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МНОГОПРОФИЛНА БОЛНИЦА ЗА АКТИВНО ЛЕЧЕНИЕ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 МИНА”-ПЛОВДИВ” ЕООД</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ОДОБРИЛ:……………</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П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Управител: Д-р Генади Странджев</w:t>
      </w:r>
    </w:p>
    <w:p w:rsidR="00000000" w:rsidDel="00000000" w:rsidP="00000000" w:rsidRDefault="00000000" w:rsidRPr="00000000" w14:paraId="0000000D">
      <w:pPr>
        <w:shd w:fill="ffffff" w:val="clear"/>
        <w:spacing w:line="360" w:lineRule="auto"/>
        <w:ind w:firstLine="709"/>
        <w:jc w:val="center"/>
        <w:rPr>
          <w:b w:val="1"/>
          <w:color w:val="000000"/>
        </w:rPr>
      </w:pPr>
      <w:r w:rsidDel="00000000" w:rsidR="00000000" w:rsidRPr="00000000">
        <w:rPr>
          <w:rtl w:val="0"/>
        </w:rPr>
      </w:r>
    </w:p>
    <w:p w:rsidR="00000000" w:rsidDel="00000000" w:rsidP="00000000" w:rsidRDefault="00000000" w:rsidRPr="00000000" w14:paraId="0000000E">
      <w:pPr>
        <w:shd w:fill="ffffff" w:val="clear"/>
        <w:spacing w:line="360" w:lineRule="auto"/>
        <w:ind w:firstLine="709"/>
        <w:jc w:val="center"/>
        <w:rPr>
          <w:b w:val="1"/>
        </w:rPr>
      </w:pPr>
      <w:r w:rsidDel="00000000" w:rsidR="00000000" w:rsidRPr="00000000">
        <w:rPr>
          <w:rtl w:val="0"/>
        </w:rPr>
      </w:r>
    </w:p>
    <w:p w:rsidR="00000000" w:rsidDel="00000000" w:rsidP="00000000" w:rsidRDefault="00000000" w:rsidRPr="00000000" w14:paraId="0000000F">
      <w:pPr>
        <w:shd w:fill="ffffff" w:val="clear"/>
        <w:spacing w:line="360" w:lineRule="auto"/>
        <w:ind w:firstLine="709"/>
        <w:jc w:val="center"/>
        <w:rPr>
          <w:b w:val="1"/>
        </w:rPr>
      </w:pPr>
      <w:r w:rsidDel="00000000" w:rsidR="00000000" w:rsidRPr="00000000">
        <w:rPr>
          <w:rtl w:val="0"/>
        </w:rPr>
      </w:r>
    </w:p>
    <w:p w:rsidR="00000000" w:rsidDel="00000000" w:rsidP="00000000" w:rsidRDefault="00000000" w:rsidRPr="00000000" w14:paraId="00000010">
      <w:pPr>
        <w:shd w:fill="ffffff" w:val="clear"/>
        <w:spacing w:line="360" w:lineRule="auto"/>
        <w:ind w:firstLine="709"/>
        <w:jc w:val="center"/>
        <w:rPr>
          <w:b w:val="1"/>
        </w:rPr>
      </w:pPr>
      <w:r w:rsidDel="00000000" w:rsidR="00000000" w:rsidRPr="00000000">
        <w:rPr>
          <w:rtl w:val="0"/>
        </w:rPr>
      </w:r>
    </w:p>
    <w:p w:rsidR="00000000" w:rsidDel="00000000" w:rsidP="00000000" w:rsidRDefault="00000000" w:rsidRPr="00000000" w14:paraId="00000011">
      <w:pPr>
        <w:shd w:fill="ffffff" w:val="clear"/>
        <w:spacing w:line="274" w:lineRule="auto"/>
        <w:ind w:left="284" w:right="-60" w:firstLine="0"/>
        <w:jc w:val="center"/>
        <w:rPr>
          <w:b w:val="1"/>
          <w:sz w:val="32"/>
          <w:szCs w:val="32"/>
        </w:rPr>
      </w:pPr>
      <w:r w:rsidDel="00000000" w:rsidR="00000000" w:rsidRPr="00000000">
        <w:rPr>
          <w:b w:val="1"/>
          <w:sz w:val="32"/>
          <w:szCs w:val="32"/>
          <w:rtl w:val="0"/>
        </w:rPr>
        <w:t xml:space="preserve">ДОКУМЕНТАЦИЯ</w:t>
      </w:r>
    </w:p>
    <w:p w:rsidR="00000000" w:rsidDel="00000000" w:rsidP="00000000" w:rsidRDefault="00000000" w:rsidRPr="00000000" w14:paraId="00000012">
      <w:pPr>
        <w:shd w:fill="ffffff" w:val="clear"/>
        <w:spacing w:line="274" w:lineRule="auto"/>
        <w:ind w:right="-60" w:firstLine="0"/>
        <w:jc w:val="center"/>
        <w:rPr>
          <w:b w:val="1"/>
        </w:rPr>
      </w:pPr>
      <w:r w:rsidDel="00000000" w:rsidR="00000000" w:rsidRPr="00000000">
        <w:rPr>
          <w:b w:val="1"/>
          <w:rtl w:val="0"/>
        </w:rPr>
        <w:t xml:space="preserve">за</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провеждане на открита процедура за възлагане на обществена поръчка на основание чл. 73, ал. 1 от Закона за обществените поръчки с предмет: „Доставка на лекарствени продукти по смисъла на Закона за лекарствените продукти в хуманната медицина за нуждите на МБАЛ „Св. Мина” – Пловдив” ЕООД”</w:t>
      </w:r>
      <w:r w:rsidDel="00000000" w:rsidR="00000000" w:rsidRPr="00000000">
        <w:rPr>
          <w:rtl w:val="0"/>
        </w:rPr>
      </w:r>
    </w:p>
    <w:p w:rsidR="00000000" w:rsidDel="00000000" w:rsidP="00000000" w:rsidRDefault="00000000" w:rsidRPr="00000000" w14:paraId="00000014">
      <w:pPr>
        <w:widowControl w:val="0"/>
        <w:spacing w:line="240" w:lineRule="auto"/>
        <w:ind w:right="240" w:firstLine="708"/>
        <w:jc w:val="center"/>
        <w:rPr>
          <w:b w:val="1"/>
        </w:rPr>
      </w:pPr>
      <w:r w:rsidDel="00000000" w:rsidR="00000000" w:rsidRPr="00000000">
        <w:rPr>
          <w:rtl w:val="0"/>
        </w:rPr>
      </w:r>
    </w:p>
    <w:p w:rsidR="00000000" w:rsidDel="00000000" w:rsidP="00000000" w:rsidRDefault="00000000" w:rsidRPr="00000000" w14:paraId="00000015">
      <w:pPr>
        <w:widowControl w:val="0"/>
        <w:spacing w:line="240" w:lineRule="auto"/>
        <w:ind w:right="240" w:firstLine="708"/>
        <w:jc w:val="both"/>
        <w:rPr/>
      </w:pPr>
      <w:r w:rsidDel="00000000" w:rsidR="00000000" w:rsidRPr="00000000">
        <w:rPr>
          <w:rtl w:val="0"/>
        </w:rPr>
      </w:r>
    </w:p>
    <w:p w:rsidR="00000000" w:rsidDel="00000000" w:rsidP="00000000" w:rsidRDefault="00000000" w:rsidRPr="00000000" w14:paraId="00000016">
      <w:pPr>
        <w:widowControl w:val="0"/>
        <w:spacing w:line="240" w:lineRule="auto"/>
        <w:ind w:right="240" w:firstLine="708"/>
        <w:jc w:val="center"/>
        <w:rPr/>
      </w:pPr>
      <w:r w:rsidDel="00000000" w:rsidR="00000000" w:rsidRPr="00000000">
        <w:rPr>
          <w:rtl w:val="0"/>
        </w:rPr>
        <w:t xml:space="preserve">Съдържание:</w:t>
      </w:r>
    </w:p>
    <w:p w:rsidR="00000000" w:rsidDel="00000000" w:rsidP="00000000" w:rsidRDefault="00000000" w:rsidRPr="00000000" w14:paraId="00000017">
      <w:pPr>
        <w:widowControl w:val="0"/>
        <w:spacing w:line="240" w:lineRule="auto"/>
        <w:ind w:right="240" w:firstLine="708"/>
        <w:jc w:val="both"/>
        <w:rPr/>
      </w:pPr>
      <w:r w:rsidDel="00000000" w:rsidR="00000000" w:rsidRPr="00000000">
        <w:rPr>
          <w:rtl w:val="0"/>
        </w:rPr>
      </w:r>
    </w:p>
    <w:p w:rsidR="00000000" w:rsidDel="00000000" w:rsidP="00000000" w:rsidRDefault="00000000" w:rsidRPr="00000000" w14:paraId="00000018">
      <w:pPr>
        <w:widowControl w:val="0"/>
        <w:numPr>
          <w:ilvl w:val="0"/>
          <w:numId w:val="2"/>
        </w:numPr>
        <w:spacing w:line="240" w:lineRule="auto"/>
        <w:ind w:left="720" w:hanging="360"/>
        <w:jc w:val="both"/>
        <w:rPr/>
      </w:pPr>
      <w:r w:rsidDel="00000000" w:rsidR="00000000" w:rsidRPr="00000000">
        <w:rPr>
          <w:rtl w:val="0"/>
        </w:rPr>
        <w:t xml:space="preserve">Технически спецификации;</w:t>
      </w:r>
    </w:p>
    <w:p w:rsidR="00000000" w:rsidDel="00000000" w:rsidP="00000000" w:rsidRDefault="00000000" w:rsidRPr="00000000" w14:paraId="00000019">
      <w:pPr>
        <w:widowControl w:val="0"/>
        <w:numPr>
          <w:ilvl w:val="0"/>
          <w:numId w:val="2"/>
        </w:numPr>
        <w:spacing w:line="240" w:lineRule="auto"/>
        <w:ind w:left="720" w:hanging="360"/>
        <w:jc w:val="both"/>
        <w:rPr/>
      </w:pPr>
      <w:r w:rsidDel="00000000" w:rsidR="00000000" w:rsidRPr="00000000">
        <w:rPr>
          <w:rtl w:val="0"/>
        </w:rPr>
        <w:t xml:space="preserve">Указания за подготовка на офертата;</w:t>
      </w:r>
    </w:p>
    <w:p w:rsidR="00000000" w:rsidDel="00000000" w:rsidP="00000000" w:rsidRDefault="00000000" w:rsidRPr="00000000" w14:paraId="0000001A">
      <w:pPr>
        <w:widowControl w:val="0"/>
        <w:numPr>
          <w:ilvl w:val="0"/>
          <w:numId w:val="2"/>
        </w:numPr>
        <w:spacing w:line="240" w:lineRule="auto"/>
        <w:ind w:left="720" w:hanging="360"/>
        <w:jc w:val="both"/>
        <w:rPr/>
      </w:pPr>
      <w:r w:rsidDel="00000000" w:rsidR="00000000" w:rsidRPr="00000000">
        <w:rPr>
          <w:rtl w:val="0"/>
        </w:rPr>
        <w:t xml:space="preserve">Образец на опис на представените документи в офертата;</w:t>
      </w:r>
    </w:p>
    <w:p w:rsidR="00000000" w:rsidDel="00000000" w:rsidP="00000000" w:rsidRDefault="00000000" w:rsidRPr="00000000" w14:paraId="0000001B">
      <w:pPr>
        <w:widowControl w:val="0"/>
        <w:numPr>
          <w:ilvl w:val="0"/>
          <w:numId w:val="2"/>
        </w:numPr>
        <w:spacing w:line="240" w:lineRule="auto"/>
        <w:ind w:left="720" w:hanging="360"/>
        <w:jc w:val="both"/>
        <w:rPr/>
      </w:pPr>
      <w:r w:rsidDel="00000000" w:rsidR="00000000" w:rsidRPr="00000000">
        <w:rPr>
          <w:rtl w:val="0"/>
        </w:rPr>
        <w:t xml:space="preserve">Образец на заявление за участие;</w:t>
      </w:r>
    </w:p>
    <w:p w:rsidR="00000000" w:rsidDel="00000000" w:rsidP="00000000" w:rsidRDefault="00000000" w:rsidRPr="00000000" w14:paraId="0000001C">
      <w:pPr>
        <w:widowControl w:val="0"/>
        <w:numPr>
          <w:ilvl w:val="0"/>
          <w:numId w:val="2"/>
        </w:numPr>
        <w:spacing w:line="240" w:lineRule="auto"/>
        <w:ind w:left="720" w:hanging="360"/>
        <w:jc w:val="both"/>
        <w:rPr/>
      </w:pPr>
      <w:r w:rsidDel="00000000" w:rsidR="00000000" w:rsidRPr="00000000">
        <w:rPr>
          <w:rtl w:val="0"/>
        </w:rPr>
        <w:t xml:space="preserve">Образец на предложение за изпълнение на поръчката;</w:t>
      </w:r>
    </w:p>
    <w:p w:rsidR="00000000" w:rsidDel="00000000" w:rsidP="00000000" w:rsidRDefault="00000000" w:rsidRPr="00000000" w14:paraId="0000001D">
      <w:pPr>
        <w:widowControl w:val="0"/>
        <w:numPr>
          <w:ilvl w:val="0"/>
          <w:numId w:val="2"/>
        </w:numPr>
        <w:spacing w:line="240" w:lineRule="auto"/>
        <w:ind w:left="720" w:hanging="360"/>
        <w:jc w:val="both"/>
        <w:rPr/>
      </w:pPr>
      <w:r w:rsidDel="00000000" w:rsidR="00000000" w:rsidRPr="00000000">
        <w:rPr>
          <w:rtl w:val="0"/>
        </w:rPr>
        <w:t xml:space="preserve">Образец на ценово предложение;</w:t>
      </w:r>
    </w:p>
    <w:p w:rsidR="00000000" w:rsidDel="00000000" w:rsidP="00000000" w:rsidRDefault="00000000" w:rsidRPr="00000000" w14:paraId="0000001E">
      <w:pPr>
        <w:widowControl w:val="0"/>
        <w:numPr>
          <w:ilvl w:val="0"/>
          <w:numId w:val="2"/>
        </w:numPr>
        <w:spacing w:line="240" w:lineRule="auto"/>
        <w:ind w:left="720" w:hanging="360"/>
        <w:jc w:val="both"/>
        <w:rPr/>
      </w:pPr>
      <w:r w:rsidDel="00000000" w:rsidR="00000000" w:rsidRPr="00000000">
        <w:rPr>
          <w:rtl w:val="0"/>
        </w:rPr>
        <w:t xml:space="preserve">Проект на договор;</w:t>
      </w:r>
    </w:p>
    <w:p w:rsidR="00000000" w:rsidDel="00000000" w:rsidP="00000000" w:rsidRDefault="00000000" w:rsidRPr="00000000" w14:paraId="0000001F">
      <w:pPr>
        <w:widowControl w:val="0"/>
        <w:numPr>
          <w:ilvl w:val="0"/>
          <w:numId w:val="2"/>
        </w:numPr>
        <w:spacing w:line="240" w:lineRule="auto"/>
        <w:ind w:left="720" w:hanging="360"/>
        <w:jc w:val="both"/>
        <w:rPr/>
      </w:pPr>
      <w:r w:rsidDel="00000000" w:rsidR="00000000" w:rsidRPr="00000000">
        <w:rPr>
          <w:rtl w:val="0"/>
        </w:rPr>
        <w:t xml:space="preserve">Решение за откриване на процедурата;</w:t>
      </w:r>
    </w:p>
    <w:p w:rsidR="00000000" w:rsidDel="00000000" w:rsidP="00000000" w:rsidRDefault="00000000" w:rsidRPr="00000000" w14:paraId="00000020">
      <w:pPr>
        <w:widowControl w:val="0"/>
        <w:numPr>
          <w:ilvl w:val="0"/>
          <w:numId w:val="2"/>
        </w:numPr>
        <w:spacing w:line="240" w:lineRule="auto"/>
        <w:ind w:left="720" w:hanging="360"/>
        <w:jc w:val="both"/>
        <w:rPr/>
      </w:pPr>
      <w:r w:rsidDel="00000000" w:rsidR="00000000" w:rsidRPr="00000000">
        <w:rPr>
          <w:rtl w:val="0"/>
        </w:rPr>
        <w:t xml:space="preserve">Обявление за откриване на процедурата.</w:t>
      </w:r>
      <w:r w:rsidDel="00000000" w:rsidR="00000000" w:rsidRPr="00000000">
        <w:br w:type="page"/>
      </w:r>
      <w:r w:rsidDel="00000000" w:rsidR="00000000" w:rsidRPr="00000000">
        <w:rPr>
          <w:rtl w:val="0"/>
        </w:rPr>
      </w:r>
    </w:p>
    <w:p w:rsidR="00000000" w:rsidDel="00000000" w:rsidP="00000000" w:rsidRDefault="00000000" w:rsidRPr="00000000" w14:paraId="00000021">
      <w:pPr>
        <w:widowControl w:val="0"/>
        <w:spacing w:line="360" w:lineRule="auto"/>
        <w:ind w:firstLine="709"/>
        <w:jc w:val="both"/>
        <w:rPr>
          <w:b w:val="1"/>
          <w:sz w:val="20"/>
          <w:szCs w:val="20"/>
        </w:rPr>
      </w:pPr>
      <w:r w:rsidDel="00000000" w:rsidR="00000000" w:rsidRPr="00000000">
        <w:rPr>
          <w:b w:val="1"/>
          <w:sz w:val="20"/>
          <w:szCs w:val="20"/>
          <w:rtl w:val="0"/>
        </w:rPr>
        <w:t xml:space="preserve">1. ВЪЗЛОЖИТЕЛ</w:t>
      </w:r>
    </w:p>
    <w:p w:rsidR="00000000" w:rsidDel="00000000" w:rsidP="00000000" w:rsidRDefault="00000000" w:rsidRPr="00000000" w14:paraId="00000022">
      <w:pPr>
        <w:widowControl w:val="0"/>
        <w:spacing w:line="360" w:lineRule="auto"/>
        <w:ind w:firstLine="709"/>
        <w:jc w:val="both"/>
        <w:rPr/>
      </w:pPr>
      <w:r w:rsidDel="00000000" w:rsidR="00000000" w:rsidRPr="00000000">
        <w:rPr>
          <w:sz w:val="20"/>
          <w:szCs w:val="20"/>
          <w:rtl w:val="0"/>
        </w:rPr>
        <w:t xml:space="preserve">Възложител на настоящата обществена поръчка е управителят на МБАЛ „Св. Мина” – Пловдив” ЕООД, БУЛСТАТ 115531627, адрес гр. Пловдив, ул. „Иван Вазов“ № 59 4000, NUTS BG421, електронна поща mbal_st_mina@abv.bg </w:t>
      </w:r>
      <w:r w:rsidDel="00000000" w:rsidR="00000000" w:rsidRPr="00000000">
        <w:rPr>
          <w:rtl w:val="0"/>
        </w:rPr>
      </w:r>
    </w:p>
    <w:p w:rsidR="00000000" w:rsidDel="00000000" w:rsidP="00000000" w:rsidRDefault="00000000" w:rsidRPr="00000000" w14:paraId="00000023">
      <w:pPr>
        <w:widowControl w:val="0"/>
        <w:spacing w:line="360" w:lineRule="auto"/>
        <w:ind w:firstLine="709"/>
        <w:jc w:val="both"/>
        <w:rPr>
          <w:sz w:val="20"/>
          <w:szCs w:val="20"/>
        </w:rPr>
      </w:pPr>
      <w:r w:rsidDel="00000000" w:rsidR="00000000" w:rsidRPr="00000000">
        <w:rPr>
          <w:sz w:val="20"/>
          <w:szCs w:val="20"/>
          <w:rtl w:val="0"/>
        </w:rPr>
        <w:t xml:space="preserve"> За контакт и допълнителна информация се обръщайте към лицата: адв. Георги Василев +359 888 441 541 и магистър фармацевт Неделчева +359 882 610 381 . </w:t>
      </w:r>
    </w:p>
    <w:p w:rsidR="00000000" w:rsidDel="00000000" w:rsidP="00000000" w:rsidRDefault="00000000" w:rsidRPr="00000000" w14:paraId="00000024">
      <w:pPr>
        <w:widowControl w:val="0"/>
        <w:spacing w:line="360" w:lineRule="auto"/>
        <w:ind w:firstLine="709"/>
        <w:jc w:val="both"/>
        <w:rPr>
          <w:sz w:val="20"/>
          <w:szCs w:val="20"/>
        </w:rPr>
      </w:pPr>
      <w:r w:rsidDel="00000000" w:rsidR="00000000" w:rsidRPr="00000000">
        <w:rPr>
          <w:sz w:val="20"/>
          <w:szCs w:val="20"/>
          <w:rtl w:val="0"/>
        </w:rPr>
        <w:t xml:space="preserve">Кратко описание (включително обем) на предмета на поръчката: доставка на лекарствени продукти за нуждите на МБАЛ „Св. Мина” – Пловдив” ЕООД.</w:t>
      </w:r>
    </w:p>
    <w:p w:rsidR="00000000" w:rsidDel="00000000" w:rsidP="00000000" w:rsidRDefault="00000000" w:rsidRPr="00000000" w14:paraId="00000025">
      <w:pPr>
        <w:widowControl w:val="0"/>
        <w:spacing w:line="360" w:lineRule="auto"/>
        <w:ind w:firstLine="709"/>
        <w:jc w:val="both"/>
        <w:rPr>
          <w:sz w:val="20"/>
          <w:szCs w:val="20"/>
        </w:rPr>
      </w:pPr>
      <w:r w:rsidDel="00000000" w:rsidR="00000000" w:rsidRPr="00000000">
        <w:rPr>
          <w:sz w:val="20"/>
          <w:szCs w:val="20"/>
          <w:rtl w:val="0"/>
        </w:rPr>
        <w:t xml:space="preserve">Обществената поръчка не съдържа изисквания, свързани с опазване на околната среда.</w:t>
      </w:r>
    </w:p>
    <w:p w:rsidR="00000000" w:rsidDel="00000000" w:rsidP="00000000" w:rsidRDefault="00000000" w:rsidRPr="00000000" w14:paraId="00000026">
      <w:pPr>
        <w:widowControl w:val="0"/>
        <w:spacing w:line="360" w:lineRule="auto"/>
        <w:ind w:firstLine="709"/>
        <w:jc w:val="both"/>
        <w:rPr>
          <w:sz w:val="20"/>
          <w:szCs w:val="20"/>
        </w:rPr>
      </w:pPr>
      <w:r w:rsidDel="00000000" w:rsidR="00000000" w:rsidRPr="00000000">
        <w:rPr>
          <w:sz w:val="20"/>
          <w:szCs w:val="20"/>
          <w:rtl w:val="0"/>
        </w:rPr>
        <w:t xml:space="preserve">Обществената поръчка не е във връзка с проект и/или програма, финансиран/а със средства от европейските фондове и програми.</w:t>
      </w:r>
    </w:p>
    <w:p w:rsidR="00000000" w:rsidDel="00000000" w:rsidP="00000000" w:rsidRDefault="00000000" w:rsidRPr="00000000" w14:paraId="00000027">
      <w:pPr>
        <w:widowControl w:val="0"/>
        <w:spacing w:line="360" w:lineRule="auto"/>
        <w:ind w:firstLine="709"/>
        <w:jc w:val="both"/>
        <w:rPr/>
      </w:pPr>
      <w:r w:rsidDel="00000000" w:rsidR="00000000" w:rsidRPr="00000000">
        <w:rPr>
          <w:sz w:val="20"/>
          <w:szCs w:val="20"/>
          <w:rtl w:val="0"/>
        </w:rPr>
        <w:t xml:space="preserve">Обществената поръчка не е разделена на обособени позиции. Има една обособена позиция, която включва 307 отделни номенклатурни единици.</w:t>
      </w:r>
      <w:r w:rsidDel="00000000" w:rsidR="00000000" w:rsidRPr="00000000">
        <w:rPr>
          <w:rtl w:val="0"/>
        </w:rPr>
      </w:r>
    </w:p>
    <w:p w:rsidR="00000000" w:rsidDel="00000000" w:rsidP="00000000" w:rsidRDefault="00000000" w:rsidRPr="00000000" w14:paraId="00000028">
      <w:pPr>
        <w:widowControl w:val="0"/>
        <w:spacing w:line="360" w:lineRule="auto"/>
        <w:ind w:firstLine="709"/>
        <w:jc w:val="both"/>
        <w:rPr/>
      </w:pPr>
      <w:r w:rsidDel="00000000" w:rsidR="00000000" w:rsidRPr="00000000">
        <w:rPr>
          <w:b w:val="1"/>
          <w:sz w:val="20"/>
          <w:szCs w:val="20"/>
          <w:rtl w:val="0"/>
        </w:rPr>
        <w:t xml:space="preserve">В съответствие с чл. 30, ал. 1 ППЗОП, всеки един участник в процедурата, може да представи предложение за една или повече от номенклатурите в обособената позиция, включени в предмета на обществената поръчка.</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Посочените количества са прогнозни с оглед на планираните нужди на възложителя за дванадесет  месеца. Възложителят не е обвързан от посочените количества, а ще поръчва с оглед конкретните си нужди по време на договора.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Други изисквания по отношение на всички обособени позиции: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Всеки от участниците по собствена преценка може да подаде документи за участие за една или повече от номенклатурите в обособената позиция, включени в предмета на обществената поръчка.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Договор се сключва за срок от 12 (дванадесет) месеца,.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Изпълнителят е задължен да извърши всяка доставка на адреса на възложителя в срок до 24 (двадесет и четири) часа след получаване на заявка (с посочени артикули и количества) от възложителя. Рискът от случайно погиване или повреждане на стоките преминава върху възложителя след приемане на доставката в мястото на доставяне.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Мястото за изпълнение (доставка) е по местонахождението на възложителя – гр. Пловдив, ул. “Иван Вазов“ № 59, Болнична аптека.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При предаване на доставката всички артикули трябва да са опаковани по начин, който гарантира тяхното съхранение, транспорт, както и допълнително поставени изисквания от възложителя (напр. да са запазени оригиналните кашони на производителя, спазен температурен режим, да са в пликове, които не пропускат течности или др.). Опаковката на стоките трябва да ги запазва от всички повреди, дължащи се на атмосферни условия и транспорт, да бъде с ненарушена цялост и да не е мокра.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Доставяните стоки трябва да са с остатъчен срок на годност минимум 50 % от общия срок на годност (артикули с по-кратък срок на годност са допустими само при обективна невъзможност да се спази това изискване и/или изричното писмено съгласие на възложителя). Когато приема артикул с остатъчен срок на годност по-малък от 50%, възложителят може да постави изискване след изтичане на срока му на годност, изпълнителят да го замени за своя сметка с такъв, който има срок на годност не по-малко 50 % от общия, считано от датата на замяна. Всеки от артикулите следва да е придружен със съответната документация за употребата му.</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Плащането се извършва в срок до 30 /тридесет/ дни от извършване на доставката. Цената включва всички разходи за доставката до адреса на възложителя (с включени всички мита, данъци, такси, транспорт, ДДС и др.). Цената на стоките, за които съществува нормативно регулирана пределна стойност, не трябва да надвишава тази пределна стойност.</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Изпълнителят е длъжен при поискване да представи доказателства за произхода, производството и контрола на стоките. Също така възложителят може по всяко време може да изисква от изпълнителя да му бъдат представени: заверено копие на документ за валидно разрешение за употреба в страната, издадено по реда на ЗЛПХМ или по реда на Регламент /ЕС/ № 726/2004 на Европейския парламент и на Съвета, в превод на български език (в случай на изтичане на срока на разрешението за употреба на лекарствените продукти преди изтичане на срока на договора, участникът представя декларация, че количествата от тях ще бъдат доставяни на възложителя в съответствие с чл. 55, ал. 6 от ЗЛПХМ); инструкции за употреба на български език; сертификати за качество; сертификати за произход и др. Цената на лекарствените продукти не може да надвишава пределната цена за търговия на едро по Наредбата за условията, правилата и реда за регулиране и регистриране на цените на лекарствените продукти или съответните други нормативни актове, регулиращи цени. Доставяните лекарствени продукти следва да са опаковани от производителя със съответната маркировка и партиден номер. Маркировката следва да бъде поставена на всяка опаковка.</w:t>
      </w:r>
      <w:r w:rsidDel="00000000" w:rsidR="00000000" w:rsidRPr="00000000">
        <w:rPr>
          <w:rtl w:val="0"/>
        </w:rPr>
      </w:r>
    </w:p>
    <w:p w:rsidR="00000000" w:rsidDel="00000000" w:rsidP="00000000" w:rsidRDefault="00000000" w:rsidRPr="00000000" w14:paraId="00000034">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35">
      <w:pPr>
        <w:widowControl w:val="0"/>
        <w:spacing w:line="360" w:lineRule="auto"/>
        <w:ind w:firstLine="709"/>
        <w:jc w:val="both"/>
        <w:rPr/>
      </w:pPr>
      <w:r w:rsidDel="00000000" w:rsidR="00000000" w:rsidRPr="00000000">
        <w:rPr>
          <w:sz w:val="20"/>
          <w:szCs w:val="20"/>
          <w:highlight w:val="white"/>
          <w:rtl w:val="0"/>
        </w:rPr>
        <w:t xml:space="preserve">Общата прогнозна стойност на настоящата процедура е 240 090,43 (двеста и четиридесет хиляди и деветдесет лева и 43 ст.) лева без ДДС. </w:t>
      </w:r>
      <w:r w:rsidDel="00000000" w:rsidR="00000000" w:rsidRPr="00000000">
        <w:rPr>
          <w:rtl w:val="0"/>
        </w:rPr>
      </w:r>
    </w:p>
    <w:p w:rsidR="00000000" w:rsidDel="00000000" w:rsidP="00000000" w:rsidRDefault="00000000" w:rsidRPr="00000000" w14:paraId="00000036">
      <w:pPr>
        <w:widowControl w:val="0"/>
        <w:spacing w:line="360" w:lineRule="auto"/>
        <w:ind w:firstLine="709"/>
        <w:jc w:val="both"/>
        <w:rPr>
          <w:sz w:val="20"/>
          <w:szCs w:val="20"/>
        </w:rPr>
      </w:pPr>
      <w:r w:rsidDel="00000000" w:rsidR="00000000" w:rsidRPr="00000000">
        <w:rPr>
          <w:sz w:val="20"/>
          <w:szCs w:val="20"/>
          <w:rtl w:val="0"/>
        </w:rPr>
        <w:t xml:space="preserve">Възложителят няма да приема варианти.</w:t>
      </w:r>
    </w:p>
    <w:p w:rsidR="00000000" w:rsidDel="00000000" w:rsidP="00000000" w:rsidRDefault="00000000" w:rsidRPr="00000000" w14:paraId="00000037">
      <w:pPr>
        <w:widowControl w:val="0"/>
        <w:spacing w:line="360" w:lineRule="auto"/>
        <w:ind w:firstLine="709"/>
        <w:jc w:val="both"/>
        <w:rPr>
          <w:sz w:val="20"/>
          <w:szCs w:val="20"/>
        </w:rPr>
      </w:pPr>
      <w:r w:rsidDel="00000000" w:rsidR="00000000" w:rsidRPr="00000000">
        <w:rPr>
          <w:sz w:val="20"/>
          <w:szCs w:val="20"/>
          <w:rtl w:val="0"/>
        </w:rPr>
        <w:t xml:space="preserve">Настоящата поръчка не съдържа опции.</w:t>
      </w:r>
      <w:r w:rsidDel="00000000" w:rsidR="00000000" w:rsidRPr="00000000">
        <w:br w:type="page"/>
      </w:r>
      <w:r w:rsidDel="00000000" w:rsidR="00000000" w:rsidRPr="00000000">
        <w:rPr>
          <w:rtl w:val="0"/>
        </w:rPr>
      </w:r>
    </w:p>
    <w:p w:rsidR="00000000" w:rsidDel="00000000" w:rsidP="00000000" w:rsidRDefault="00000000" w:rsidRPr="00000000" w14:paraId="00000038">
      <w:pPr>
        <w:widowControl w:val="0"/>
        <w:spacing w:line="360" w:lineRule="auto"/>
        <w:ind w:firstLine="709"/>
        <w:jc w:val="both"/>
        <w:rPr/>
      </w:pPr>
      <w:r w:rsidDel="00000000" w:rsidR="00000000" w:rsidRPr="00000000">
        <w:rPr>
          <w:b w:val="1"/>
          <w:sz w:val="20"/>
          <w:szCs w:val="20"/>
          <w:rtl w:val="0"/>
        </w:rPr>
        <w:t xml:space="preserve">2. </w:t>
      </w:r>
      <w:r w:rsidDel="00000000" w:rsidR="00000000" w:rsidRPr="00000000">
        <w:rPr>
          <w:b w:val="1"/>
          <w:color w:val="000000"/>
          <w:sz w:val="20"/>
          <w:szCs w:val="20"/>
          <w:rtl w:val="0"/>
        </w:rPr>
        <w:t xml:space="preserve">УКАЗАНИЯ ЗА ПОДГОТОВКА НА ОФЕРТАТА</w:t>
      </w:r>
      <w:r w:rsidDel="00000000" w:rsidR="00000000" w:rsidRPr="00000000">
        <w:rPr>
          <w:rtl w:val="0"/>
        </w:rPr>
      </w:r>
    </w:p>
    <w:p w:rsidR="00000000" w:rsidDel="00000000" w:rsidP="00000000" w:rsidRDefault="00000000" w:rsidRPr="00000000" w14:paraId="00000039">
      <w:pPr>
        <w:widowControl w:val="0"/>
        <w:spacing w:line="360" w:lineRule="auto"/>
        <w:ind w:firstLine="709"/>
        <w:jc w:val="both"/>
        <w:rPr>
          <w:sz w:val="20"/>
          <w:szCs w:val="20"/>
        </w:rPr>
      </w:pPr>
      <w:r w:rsidDel="00000000" w:rsidR="00000000" w:rsidRPr="00000000">
        <w:rPr>
          <w:sz w:val="20"/>
          <w:szCs w:val="20"/>
          <w:rtl w:val="0"/>
        </w:rPr>
        <w:t xml:space="preserve">При подготовка на офертата всеки участник следва стриктно да се ръководи от изискванията на Закона за обществените поръчки (ЗОП), Правилника за прилагане на ЗОП (ППЗОП), съответните приложими нормативни актове и настоящата документация.</w:t>
      </w:r>
    </w:p>
    <w:p w:rsidR="00000000" w:rsidDel="00000000" w:rsidP="00000000" w:rsidRDefault="00000000" w:rsidRPr="00000000" w14:paraId="0000003A">
      <w:pPr>
        <w:widowControl w:val="0"/>
        <w:spacing w:line="360" w:lineRule="auto"/>
        <w:ind w:firstLine="709"/>
        <w:jc w:val="both"/>
        <w:rPr>
          <w:sz w:val="20"/>
          <w:szCs w:val="20"/>
        </w:rPr>
      </w:pPr>
      <w:r w:rsidDel="00000000" w:rsidR="00000000" w:rsidRPr="00000000">
        <w:rPr>
          <w:sz w:val="20"/>
          <w:szCs w:val="20"/>
          <w:rtl w:val="0"/>
        </w:rPr>
        <w:t xml:space="preserve">В съответствие с чл. 30, ал. 1 ППЗОП, всеки един участник в процедурата, може да представи предложение за една или повече от номенклатурите в обособената позиция, включени в предмета на обществената поръчка.</w:t>
      </w:r>
    </w:p>
    <w:p w:rsidR="00000000" w:rsidDel="00000000" w:rsidP="00000000" w:rsidRDefault="00000000" w:rsidRPr="00000000" w14:paraId="0000003B">
      <w:pPr>
        <w:widowControl w:val="0"/>
        <w:spacing w:line="360" w:lineRule="auto"/>
        <w:ind w:firstLine="709"/>
        <w:jc w:val="both"/>
        <w:rPr>
          <w:sz w:val="20"/>
          <w:szCs w:val="20"/>
        </w:rPr>
      </w:pPr>
      <w:r w:rsidDel="00000000" w:rsidR="00000000" w:rsidRPr="00000000">
        <w:rPr>
          <w:sz w:val="20"/>
          <w:szCs w:val="20"/>
          <w:rtl w:val="0"/>
        </w:rPr>
        <w:t xml:space="preserve">В случай че участник в процедурата е обединение от физически и/или юридически лица, което не е юридическо лице, то следва да представи оригинал или заверено копие на документ – учредителен акт, договор, споразумение или друг приложим документ за създаване на обединението, от който да са видни следните обстоятелства:</w:t>
      </w:r>
    </w:p>
    <w:p w:rsidR="00000000" w:rsidDel="00000000" w:rsidP="00000000" w:rsidRDefault="00000000" w:rsidRPr="00000000" w14:paraId="0000003C">
      <w:pPr>
        <w:widowControl w:val="0"/>
        <w:spacing w:line="360" w:lineRule="auto"/>
        <w:ind w:firstLine="709"/>
        <w:jc w:val="both"/>
        <w:rPr>
          <w:sz w:val="20"/>
          <w:szCs w:val="20"/>
        </w:rPr>
      </w:pPr>
      <w:r w:rsidDel="00000000" w:rsidR="00000000" w:rsidRPr="00000000">
        <w:rPr>
          <w:sz w:val="20"/>
          <w:szCs w:val="20"/>
          <w:rtl w:val="0"/>
        </w:rPr>
        <w:t xml:space="preserve">1) правата и задълженията за конкретната поръчка на участниците в обединението;</w:t>
      </w:r>
    </w:p>
    <w:p w:rsidR="00000000" w:rsidDel="00000000" w:rsidP="00000000" w:rsidRDefault="00000000" w:rsidRPr="00000000" w14:paraId="0000003D">
      <w:pPr>
        <w:widowControl w:val="0"/>
        <w:spacing w:line="360" w:lineRule="auto"/>
        <w:ind w:firstLine="709"/>
        <w:jc w:val="both"/>
        <w:rPr>
          <w:sz w:val="20"/>
          <w:szCs w:val="20"/>
        </w:rPr>
      </w:pPr>
      <w:r w:rsidDel="00000000" w:rsidR="00000000" w:rsidRPr="00000000">
        <w:rPr>
          <w:sz w:val="20"/>
          <w:szCs w:val="20"/>
          <w:rtl w:val="0"/>
        </w:rPr>
        <w:t xml:space="preserve">2) разпределението на отговорността между членовете на обединението;</w:t>
      </w:r>
    </w:p>
    <w:p w:rsidR="00000000" w:rsidDel="00000000" w:rsidP="00000000" w:rsidRDefault="00000000" w:rsidRPr="00000000" w14:paraId="0000003E">
      <w:pPr>
        <w:widowControl w:val="0"/>
        <w:spacing w:line="360" w:lineRule="auto"/>
        <w:ind w:firstLine="709"/>
        <w:jc w:val="both"/>
        <w:rPr>
          <w:sz w:val="20"/>
          <w:szCs w:val="20"/>
        </w:rPr>
      </w:pPr>
      <w:r w:rsidDel="00000000" w:rsidR="00000000" w:rsidRPr="00000000">
        <w:rPr>
          <w:sz w:val="20"/>
          <w:szCs w:val="20"/>
          <w:rtl w:val="0"/>
        </w:rPr>
        <w:t xml:space="preserve">3) дейностите по поръчката, които ще изпълнява всеки член на обединението.</w:t>
      </w:r>
    </w:p>
    <w:p w:rsidR="00000000" w:rsidDel="00000000" w:rsidP="00000000" w:rsidRDefault="00000000" w:rsidRPr="00000000" w14:paraId="0000003F">
      <w:pPr>
        <w:widowControl w:val="0"/>
        <w:spacing w:line="360" w:lineRule="auto"/>
        <w:ind w:firstLine="709"/>
        <w:jc w:val="both"/>
        <w:rPr>
          <w:sz w:val="20"/>
          <w:szCs w:val="20"/>
        </w:rPr>
      </w:pPr>
      <w:r w:rsidDel="00000000" w:rsidR="00000000" w:rsidRPr="00000000">
        <w:rPr>
          <w:sz w:val="20"/>
          <w:szCs w:val="20"/>
          <w:rtl w:val="0"/>
        </w:rPr>
        <w:t xml:space="preserve">Възложителят поставя следните изисквания към обединението-участник, които да са видни от горепосочените документите или от специално изготвен за целта документ (представя се оригинал или заверено копие):</w:t>
      </w:r>
    </w:p>
    <w:p w:rsidR="00000000" w:rsidDel="00000000" w:rsidP="00000000" w:rsidRDefault="00000000" w:rsidRPr="00000000" w14:paraId="00000040">
      <w:pPr>
        <w:widowControl w:val="0"/>
        <w:spacing w:line="360" w:lineRule="auto"/>
        <w:ind w:firstLine="709"/>
        <w:jc w:val="both"/>
        <w:rPr>
          <w:sz w:val="20"/>
          <w:szCs w:val="20"/>
        </w:rPr>
      </w:pPr>
      <w:r w:rsidDel="00000000" w:rsidR="00000000" w:rsidRPr="00000000">
        <w:rPr>
          <w:sz w:val="20"/>
          <w:szCs w:val="20"/>
          <w:rtl w:val="0"/>
        </w:rPr>
        <w:t xml:space="preserve">1) определяне на партньор или лице, което да представлява обединението за целите на обществената поръчка;</w:t>
      </w:r>
    </w:p>
    <w:p w:rsidR="00000000" w:rsidDel="00000000" w:rsidP="00000000" w:rsidRDefault="00000000" w:rsidRPr="00000000" w14:paraId="00000041">
      <w:pPr>
        <w:widowControl w:val="0"/>
        <w:spacing w:line="360" w:lineRule="auto"/>
        <w:ind w:firstLine="709"/>
        <w:jc w:val="both"/>
        <w:rPr>
          <w:sz w:val="20"/>
          <w:szCs w:val="20"/>
        </w:rPr>
      </w:pPr>
      <w:r w:rsidDel="00000000" w:rsidR="00000000" w:rsidRPr="00000000">
        <w:rPr>
          <w:sz w:val="20"/>
          <w:szCs w:val="20"/>
          <w:rtl w:val="0"/>
        </w:rPr>
        <w:t xml:space="preserve">2) да е налице солидарна отговорност на участниците в обединението при изпълнение на поръчката.</w:t>
      </w:r>
    </w:p>
    <w:p w:rsidR="00000000" w:rsidDel="00000000" w:rsidP="00000000" w:rsidRDefault="00000000" w:rsidRPr="00000000" w14:paraId="00000042">
      <w:pPr>
        <w:widowControl w:val="0"/>
        <w:spacing w:line="360" w:lineRule="auto"/>
        <w:ind w:firstLine="709"/>
        <w:jc w:val="both"/>
        <w:rPr>
          <w:sz w:val="20"/>
          <w:szCs w:val="20"/>
        </w:rPr>
      </w:pPr>
      <w:r w:rsidDel="00000000" w:rsidR="00000000" w:rsidRPr="00000000">
        <w:rPr>
          <w:sz w:val="20"/>
          <w:szCs w:val="20"/>
          <w:rtl w:val="0"/>
        </w:rPr>
        <w:t xml:space="preserve">При изготвяне на документите всеки участник трябва да се придържа точно към обявените от възложителя условия. Представянето на оферта означава, че участникът приема напълно всички изисквания и условия, посочени в обявлението и в настоящата документация. Всички документи за участие в процедурата се предоставят на хартиен носител, като към предложението за изпълнение на поръчката и ценовото предложение може по желание на участника да се прилагат и копия в електронен вид, позволяващ копиране на данните за целите на работата на комисията при оценяване и съответно за публикуване, ако е изискуемо по закон. В случай на несъответствие между текстовете на хартиен носител и електронното копие, за водещ се приема хартиеният вид на документа.</w:t>
      </w:r>
    </w:p>
    <w:p w:rsidR="00000000" w:rsidDel="00000000" w:rsidP="00000000" w:rsidRDefault="00000000" w:rsidRPr="00000000" w14:paraId="00000043">
      <w:pPr>
        <w:widowControl w:val="0"/>
        <w:spacing w:line="360" w:lineRule="auto"/>
        <w:ind w:firstLine="709"/>
        <w:jc w:val="both"/>
        <w:rPr>
          <w:sz w:val="20"/>
          <w:szCs w:val="20"/>
        </w:rPr>
      </w:pPr>
      <w:r w:rsidDel="00000000" w:rsidR="00000000" w:rsidRPr="00000000">
        <w:rPr>
          <w:sz w:val="20"/>
          <w:szCs w:val="20"/>
          <w:rtl w:val="0"/>
        </w:rPr>
        <w:t xml:space="preserve">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w:t>
      </w:r>
    </w:p>
    <w:p w:rsidR="00000000" w:rsidDel="00000000" w:rsidP="00000000" w:rsidRDefault="00000000" w:rsidRPr="00000000" w14:paraId="00000044">
      <w:pPr>
        <w:widowControl w:val="0"/>
        <w:spacing w:line="360" w:lineRule="auto"/>
        <w:ind w:firstLine="709"/>
        <w:jc w:val="both"/>
        <w:rPr>
          <w:sz w:val="20"/>
          <w:szCs w:val="20"/>
        </w:rPr>
      </w:pPr>
      <w:r w:rsidDel="00000000" w:rsidR="00000000" w:rsidRPr="00000000">
        <w:rPr>
          <w:sz w:val="20"/>
          <w:szCs w:val="20"/>
          <w:rtl w:val="0"/>
        </w:rPr>
        <w:t xml:space="preserve">Всички документи, свързани с участието в процедурата, следва да бъдат на български език. Ако са приложени документи на чужд език, те следва да са придружени с превод на български език от заклет преводач.</w:t>
      </w:r>
    </w:p>
    <w:p w:rsidR="00000000" w:rsidDel="00000000" w:rsidP="00000000" w:rsidRDefault="00000000" w:rsidRPr="00000000" w14:paraId="00000045">
      <w:pPr>
        <w:widowControl w:val="0"/>
        <w:spacing w:line="360" w:lineRule="auto"/>
        <w:ind w:firstLine="709"/>
        <w:jc w:val="both"/>
        <w:rPr>
          <w:sz w:val="20"/>
          <w:szCs w:val="20"/>
        </w:rPr>
      </w:pPr>
      <w:r w:rsidDel="00000000" w:rsidR="00000000" w:rsidRPr="00000000">
        <w:rPr>
          <w:sz w:val="20"/>
          <w:szCs w:val="20"/>
          <w:rtl w:val="0"/>
        </w:rPr>
        <w:t xml:space="preserve">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000000" w:rsidDel="00000000" w:rsidP="00000000" w:rsidRDefault="00000000" w:rsidRPr="00000000" w14:paraId="00000046">
      <w:pPr>
        <w:widowControl w:val="0"/>
        <w:spacing w:line="360" w:lineRule="auto"/>
        <w:ind w:firstLine="709"/>
        <w:jc w:val="both"/>
        <w:rPr>
          <w:sz w:val="20"/>
          <w:szCs w:val="20"/>
        </w:rPr>
      </w:pPr>
      <w:r w:rsidDel="00000000" w:rsidR="00000000" w:rsidRPr="00000000">
        <w:rPr>
          <w:sz w:val="20"/>
          <w:szCs w:val="20"/>
          <w:rtl w:val="0"/>
        </w:rPr>
        <w:t xml:space="preserve">Срокът на валидност на офертите трябва да бъде не по-малък от 6 (шест)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 Участник, който представи оферта с по-кратък срок на валидност от горепосочения. ще бъде отстранен от участие в процедурата за възлагане на настоящата обществена поръчка. Участник, който не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000000" w:rsidDel="00000000" w:rsidP="00000000" w:rsidRDefault="00000000" w:rsidRPr="00000000" w14:paraId="00000047">
      <w:pPr>
        <w:widowControl w:val="0"/>
        <w:spacing w:line="360" w:lineRule="auto"/>
        <w:ind w:firstLine="709"/>
        <w:jc w:val="both"/>
        <w:rPr>
          <w:sz w:val="20"/>
          <w:szCs w:val="20"/>
        </w:rPr>
      </w:pPr>
      <w:r w:rsidDel="00000000" w:rsidR="00000000" w:rsidRPr="00000000">
        <w:rPr>
          <w:sz w:val="20"/>
          <w:szCs w:val="20"/>
          <w:rtl w:val="0"/>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000000" w:rsidDel="00000000" w:rsidP="00000000" w:rsidRDefault="00000000" w:rsidRPr="00000000" w14:paraId="00000048">
      <w:pPr>
        <w:widowControl w:val="0"/>
        <w:spacing w:line="360" w:lineRule="auto"/>
        <w:ind w:firstLine="709"/>
        <w:jc w:val="both"/>
        <w:rPr>
          <w:sz w:val="20"/>
          <w:szCs w:val="20"/>
        </w:rPr>
      </w:pPr>
      <w:r w:rsidDel="00000000" w:rsidR="00000000" w:rsidRPr="00000000">
        <w:rPr>
          <w:sz w:val="20"/>
          <w:szCs w:val="20"/>
          <w:rtl w:val="0"/>
        </w:rPr>
        <w:t xml:space="preserve">1) относно задълженията, свързани с данъци и осигуровки: Национална агенция по приходите, информационен телефон на НАП: 0700 18 700, интернет адрес: www.nap.bg;</w:t>
      </w:r>
    </w:p>
    <w:p w:rsidR="00000000" w:rsidDel="00000000" w:rsidP="00000000" w:rsidRDefault="00000000" w:rsidRPr="00000000" w14:paraId="00000049">
      <w:pPr>
        <w:widowControl w:val="0"/>
        <w:spacing w:line="360" w:lineRule="auto"/>
        <w:ind w:firstLine="709"/>
        <w:jc w:val="both"/>
        <w:rPr>
          <w:sz w:val="20"/>
          <w:szCs w:val="20"/>
        </w:rPr>
      </w:pPr>
      <w:r w:rsidDel="00000000" w:rsidR="00000000" w:rsidRPr="00000000">
        <w:rPr>
          <w:sz w:val="20"/>
          <w:szCs w:val="20"/>
          <w:rtl w:val="0"/>
        </w:rPr>
        <w:t xml:space="preserve">2) относно задълженията, свързани със закрила на заетостта и условията на труд: Министерство на труда и социалната политика, интернет адрес: http://www.mlsp.government.bg, адрес: гр. София 1051, ул. Триадица № 2 Телефон: 02 8119 443.</w:t>
      </w:r>
    </w:p>
    <w:p w:rsidR="00000000" w:rsidDel="00000000" w:rsidP="00000000" w:rsidRDefault="00000000" w:rsidRPr="00000000" w14:paraId="0000004A">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4B">
      <w:pPr>
        <w:widowControl w:val="0"/>
        <w:spacing w:line="360" w:lineRule="auto"/>
        <w:ind w:firstLine="709"/>
        <w:jc w:val="both"/>
        <w:rPr>
          <w:sz w:val="20"/>
          <w:szCs w:val="20"/>
        </w:rPr>
      </w:pPr>
      <w:r w:rsidDel="00000000" w:rsidR="00000000" w:rsidRPr="00000000">
        <w:rPr>
          <w:sz w:val="20"/>
          <w:szCs w:val="20"/>
          <w:rtl w:val="0"/>
        </w:rPr>
        <w:t xml:space="preserve">УКАЗАНИЯ ЗА ПОПЪЛВАНЕ НА ЕЕДОП</w:t>
      </w:r>
    </w:p>
    <w:p w:rsidR="00000000" w:rsidDel="00000000" w:rsidP="00000000" w:rsidRDefault="00000000" w:rsidRPr="00000000" w14:paraId="0000004C">
      <w:pPr>
        <w:widowControl w:val="0"/>
        <w:spacing w:line="360" w:lineRule="auto"/>
        <w:ind w:firstLine="709"/>
        <w:jc w:val="both"/>
        <w:rPr>
          <w:sz w:val="20"/>
          <w:szCs w:val="20"/>
        </w:rPr>
      </w:pPr>
      <w:r w:rsidDel="00000000" w:rsidR="00000000" w:rsidRPr="00000000">
        <w:rPr>
          <w:sz w:val="20"/>
          <w:szCs w:val="20"/>
          <w:rtl w:val="0"/>
        </w:rPr>
        <w:t xml:space="preserve">ЕЕДОП се подава за участника спазвайки формата по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както и в съответствие с изискванията на ЗОП и условията на възложителя, а когато е приложимо –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В тези случаи подаването на ЕЕДОП от съответните лица се счита за съгласие за участие в процедурата/изпълнението или поемане на съответните задължения.</w:t>
      </w:r>
    </w:p>
    <w:p w:rsidR="00000000" w:rsidDel="00000000" w:rsidP="00000000" w:rsidRDefault="00000000" w:rsidRPr="00000000" w14:paraId="0000004D">
      <w:pPr>
        <w:widowControl w:val="0"/>
        <w:spacing w:line="360" w:lineRule="auto"/>
        <w:ind w:firstLine="709"/>
        <w:jc w:val="both"/>
        <w:rPr>
          <w:sz w:val="20"/>
          <w:szCs w:val="20"/>
        </w:rPr>
      </w:pPr>
      <w:r w:rsidDel="00000000" w:rsidR="00000000" w:rsidRPr="00000000">
        <w:rPr>
          <w:sz w:val="20"/>
          <w:szCs w:val="20"/>
          <w:rtl w:val="0"/>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rsidR="00000000" w:rsidDel="00000000" w:rsidP="00000000" w:rsidRDefault="00000000" w:rsidRPr="00000000" w14:paraId="0000004E">
      <w:pPr>
        <w:widowControl w:val="0"/>
        <w:spacing w:line="360" w:lineRule="auto"/>
        <w:ind w:firstLine="709"/>
        <w:jc w:val="both"/>
        <w:rPr>
          <w:sz w:val="20"/>
          <w:szCs w:val="20"/>
        </w:rPr>
      </w:pPr>
      <w:r w:rsidDel="00000000" w:rsidR="00000000" w:rsidRPr="00000000">
        <w:rPr>
          <w:sz w:val="20"/>
          <w:szCs w:val="20"/>
          <w:rtl w:val="0"/>
        </w:rPr>
        <w:t xml:space="preserve">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rsidR="00000000" w:rsidDel="00000000" w:rsidP="00000000" w:rsidRDefault="00000000" w:rsidRPr="00000000" w14:paraId="0000004F">
      <w:pPr>
        <w:widowControl w:val="0"/>
        <w:spacing w:line="360" w:lineRule="auto"/>
        <w:ind w:firstLine="709"/>
        <w:jc w:val="both"/>
        <w:rPr>
          <w:sz w:val="20"/>
          <w:szCs w:val="20"/>
        </w:rPr>
      </w:pPr>
      <w:r w:rsidDel="00000000" w:rsidR="00000000" w:rsidRPr="00000000">
        <w:rPr>
          <w:sz w:val="20"/>
          <w:szCs w:val="20"/>
          <w:rtl w:val="0"/>
        </w:rPr>
        <w:t xml:space="preserve">В част ІІІ, Раздел А от ЕЕДОП участникът следва да предостави информация относно присъди за следните престъпления (или аналогично в друга държава): 1. участие в престъпна организация – по чл. 321 и 321а от НК; 2. корупция – по чл. 301 – 307 от НК; 3. измама – по чл. 209 – 213 от НК; 4. терористични престъпления или престъпления, които са свързани с терористични дейности - по чл. 108а, ал. 1 от НК; 5. изпиране на пари или финансиране на тероризъм – по чл. 253, 253а, или 253б от НК и по чл. 108а, ал. 2 от НК; 6. детски труд и други форми на трафик на хора – по чл. 192а или 159а - 159г от НК.</w:t>
      </w:r>
    </w:p>
    <w:p w:rsidR="00000000" w:rsidDel="00000000" w:rsidP="00000000" w:rsidRDefault="00000000" w:rsidRPr="00000000" w14:paraId="00000050">
      <w:pPr>
        <w:widowControl w:val="0"/>
        <w:spacing w:line="360" w:lineRule="auto"/>
        <w:ind w:firstLine="709"/>
        <w:jc w:val="both"/>
        <w:rPr>
          <w:sz w:val="20"/>
          <w:szCs w:val="20"/>
        </w:rPr>
      </w:pPr>
      <w:r w:rsidDel="00000000" w:rsidR="00000000" w:rsidRPr="00000000">
        <w:rPr>
          <w:sz w:val="20"/>
          <w:szCs w:val="20"/>
          <w:rtl w:val="0"/>
        </w:rPr>
        <w:t xml:space="preserve">В част ІІІ, Раздел Б от ЕЕДОП участникът следва да предостави информация относно липсата или наличието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00000" w:rsidDel="00000000" w:rsidP="00000000" w:rsidRDefault="00000000" w:rsidRPr="00000000" w14:paraId="00000051">
      <w:pPr>
        <w:widowControl w:val="0"/>
        <w:spacing w:line="360" w:lineRule="auto"/>
        <w:ind w:firstLine="709"/>
        <w:jc w:val="both"/>
        <w:rPr>
          <w:sz w:val="20"/>
          <w:szCs w:val="20"/>
        </w:rPr>
      </w:pPr>
      <w:r w:rsidDel="00000000" w:rsidR="00000000" w:rsidRPr="00000000">
        <w:rPr>
          <w:sz w:val="20"/>
          <w:szCs w:val="20"/>
          <w:rtl w:val="0"/>
        </w:rPr>
        <w:t xml:space="preserve">В част ІІІ, Раздел В от ЕЕДОП участникът следва да предостави информация относно присъди за престъпления (или аналогични в друга държава) по чл. 172 и чл. 352 – 353е от НК.</w:t>
      </w:r>
    </w:p>
    <w:p w:rsidR="00000000" w:rsidDel="00000000" w:rsidP="00000000" w:rsidRDefault="00000000" w:rsidRPr="00000000" w14:paraId="00000052">
      <w:pPr>
        <w:widowControl w:val="0"/>
        <w:spacing w:line="360" w:lineRule="auto"/>
        <w:ind w:firstLine="709"/>
        <w:jc w:val="both"/>
        <w:rPr>
          <w:sz w:val="20"/>
          <w:szCs w:val="20"/>
        </w:rPr>
      </w:pPr>
      <w:r w:rsidDel="00000000" w:rsidR="00000000" w:rsidRPr="00000000">
        <w:rPr>
          <w:sz w:val="20"/>
          <w:szCs w:val="20"/>
          <w:rtl w:val="0"/>
        </w:rPr>
        <w:t xml:space="preserve">В Част ІІІ, Раздел Г от ЕЕДОП участникът попълва информация относно:</w:t>
      </w:r>
    </w:p>
    <w:p w:rsidR="00000000" w:rsidDel="00000000" w:rsidP="00000000" w:rsidRDefault="00000000" w:rsidRPr="00000000" w14:paraId="00000053">
      <w:pPr>
        <w:widowControl w:val="0"/>
        <w:spacing w:line="360" w:lineRule="auto"/>
        <w:ind w:firstLine="709"/>
        <w:jc w:val="both"/>
        <w:rPr>
          <w:sz w:val="20"/>
          <w:szCs w:val="20"/>
        </w:rPr>
      </w:pPr>
      <w:r w:rsidDel="00000000" w:rsidR="00000000" w:rsidRPr="00000000">
        <w:rPr>
          <w:sz w:val="20"/>
          <w:szCs w:val="20"/>
          <w:rtl w:val="0"/>
        </w:rPr>
        <w:t xml:space="preserve">1) присъди за престъпления (или аналогични в друга държава) по чл. 194 – 208, чл. 213а – 217, чл. 219 – 252 и чл. 254а – 260 от НК (или аналогични в друга държава);</w:t>
      </w:r>
    </w:p>
    <w:p w:rsidR="00000000" w:rsidDel="00000000" w:rsidP="00000000" w:rsidRDefault="00000000" w:rsidRPr="00000000" w14:paraId="00000054">
      <w:pPr>
        <w:widowControl w:val="0"/>
        <w:spacing w:line="360" w:lineRule="auto"/>
        <w:ind w:firstLine="709"/>
        <w:jc w:val="both"/>
        <w:rPr>
          <w:sz w:val="20"/>
          <w:szCs w:val="20"/>
        </w:rPr>
      </w:pPr>
      <w:r w:rsidDel="00000000" w:rsidR="00000000" w:rsidRPr="00000000">
        <w:rPr>
          <w:sz w:val="20"/>
          <w:szCs w:val="20"/>
          <w:rtl w:val="0"/>
        </w:rPr>
        <w:t xml:space="preserve">2) чл. 54, ал. 1, т. 4 ЗОП – налице е неравнопоставеност в случаите по чл. 44, ал. 5 ЗОП;</w:t>
      </w:r>
    </w:p>
    <w:p w:rsidR="00000000" w:rsidDel="00000000" w:rsidP="00000000" w:rsidRDefault="00000000" w:rsidRPr="00000000" w14:paraId="00000055">
      <w:pPr>
        <w:widowControl w:val="0"/>
        <w:spacing w:line="360" w:lineRule="auto"/>
        <w:ind w:firstLine="709"/>
        <w:jc w:val="both"/>
        <w:rPr>
          <w:sz w:val="20"/>
          <w:szCs w:val="20"/>
        </w:rPr>
      </w:pPr>
      <w:r w:rsidDel="00000000" w:rsidR="00000000" w:rsidRPr="00000000">
        <w:rPr>
          <w:sz w:val="20"/>
          <w:szCs w:val="20"/>
          <w:rtl w:val="0"/>
        </w:rPr>
        <w:t xml:space="preserve">3) чл. 54, ал. 1, т. 5 – установено е, че: а) участникът е представил документ с невярно съдържание, свързан с удостоверяване липсата на основания за отстраняване или изпълнението на критериите за подбор; б) участникът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00000" w:rsidDel="00000000" w:rsidP="00000000" w:rsidRDefault="00000000" w:rsidRPr="00000000" w14:paraId="00000056">
      <w:pPr>
        <w:widowControl w:val="0"/>
        <w:spacing w:line="360" w:lineRule="auto"/>
        <w:ind w:firstLine="709"/>
        <w:jc w:val="both"/>
        <w:rPr>
          <w:sz w:val="20"/>
          <w:szCs w:val="20"/>
        </w:rPr>
      </w:pPr>
      <w:r w:rsidDel="00000000" w:rsidR="00000000" w:rsidRPr="00000000">
        <w:rPr>
          <w:sz w:val="20"/>
          <w:szCs w:val="20"/>
          <w:rtl w:val="0"/>
        </w:rPr>
        <w:t xml:space="preserve">4) чл. 54, ал. 1, т. 6 ЗОП - 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00000" w:rsidDel="00000000" w:rsidP="00000000" w:rsidRDefault="00000000" w:rsidRPr="00000000" w14:paraId="00000057">
      <w:pPr>
        <w:widowControl w:val="0"/>
        <w:spacing w:line="360" w:lineRule="auto"/>
        <w:ind w:firstLine="709"/>
        <w:jc w:val="both"/>
        <w:rPr>
          <w:sz w:val="20"/>
          <w:szCs w:val="20"/>
        </w:rPr>
      </w:pPr>
      <w:r w:rsidDel="00000000" w:rsidR="00000000" w:rsidRPr="00000000">
        <w:rPr>
          <w:sz w:val="20"/>
          <w:szCs w:val="20"/>
          <w:rtl w:val="0"/>
        </w:rPr>
        <w:t xml:space="preserve">5) чл. 54, ал. 1, т. 7 ЗОП – налице е конфликт на интереси, който не може да бъде отстранен;</w:t>
      </w:r>
    </w:p>
    <w:p w:rsidR="00000000" w:rsidDel="00000000" w:rsidP="00000000" w:rsidRDefault="00000000" w:rsidRPr="00000000" w14:paraId="00000058">
      <w:pPr>
        <w:widowControl w:val="0"/>
        <w:spacing w:line="360" w:lineRule="auto"/>
        <w:ind w:firstLine="709"/>
        <w:jc w:val="both"/>
        <w:rPr>
          <w:sz w:val="20"/>
          <w:szCs w:val="20"/>
        </w:rPr>
      </w:pPr>
      <w:r w:rsidDel="00000000" w:rsidR="00000000" w:rsidRPr="00000000">
        <w:rPr>
          <w:sz w:val="20"/>
          <w:szCs w:val="20"/>
          <w:rtl w:val="0"/>
        </w:rPr>
        <w:t xml:space="preserve">6) други участници/кандидати, с които са свързани лица;</w:t>
      </w:r>
    </w:p>
    <w:p w:rsidR="00000000" w:rsidDel="00000000" w:rsidP="00000000" w:rsidRDefault="00000000" w:rsidRPr="00000000" w14:paraId="00000059">
      <w:pPr>
        <w:widowControl w:val="0"/>
        <w:spacing w:line="360" w:lineRule="auto"/>
        <w:ind w:firstLine="709"/>
        <w:jc w:val="both"/>
        <w:rPr>
          <w:sz w:val="20"/>
          <w:szCs w:val="20"/>
        </w:rPr>
      </w:pPr>
      <w:r w:rsidDel="00000000" w:rsidR="00000000" w:rsidRPr="00000000">
        <w:rPr>
          <w:sz w:val="20"/>
          <w:szCs w:val="20"/>
          <w:rtl w:val="0"/>
        </w:rPr>
        <w:t xml:space="preserve">7) правото си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ЗИФОДРЮДРКЛТДС. В случаите по чл. 3, т. 8 ЗИФОДРЮПДРКТЛТДС наличието на изключение по чл. 4 ЗИФОДРЮПДРКТЛТДС се посочва в полето относно инициирани мерки за реабилитиране;</w:t>
      </w:r>
    </w:p>
    <w:p w:rsidR="00000000" w:rsidDel="00000000" w:rsidP="00000000" w:rsidRDefault="00000000" w:rsidRPr="00000000" w14:paraId="0000005A">
      <w:pPr>
        <w:widowControl w:val="0"/>
        <w:spacing w:line="360" w:lineRule="auto"/>
        <w:ind w:firstLine="709"/>
        <w:jc w:val="both"/>
        <w:rPr>
          <w:sz w:val="20"/>
          <w:szCs w:val="20"/>
        </w:rPr>
      </w:pPr>
      <w:r w:rsidDel="00000000" w:rsidR="00000000" w:rsidRPr="00000000">
        <w:rPr>
          <w:sz w:val="20"/>
          <w:szCs w:val="20"/>
          <w:rtl w:val="0"/>
        </w:rPr>
        <w:t xml:space="preserve">8) изискванията по чл. 69 от Закона за противодействие на корупцията и за отнемане на незаконно придобитото имущество.</w:t>
      </w:r>
    </w:p>
    <w:p w:rsidR="00000000" w:rsidDel="00000000" w:rsidP="00000000" w:rsidRDefault="00000000" w:rsidRPr="00000000" w14:paraId="0000005B">
      <w:pPr>
        <w:widowControl w:val="0"/>
        <w:spacing w:line="360" w:lineRule="auto"/>
        <w:ind w:firstLine="709"/>
        <w:jc w:val="both"/>
        <w:rPr>
          <w:sz w:val="20"/>
          <w:szCs w:val="20"/>
        </w:rPr>
      </w:pPr>
      <w:r w:rsidDel="00000000" w:rsidR="00000000" w:rsidRPr="00000000">
        <w:rPr>
          <w:sz w:val="20"/>
          <w:szCs w:val="20"/>
          <w:rtl w:val="0"/>
        </w:rPr>
        <w:t xml:space="preserve">Когато преди подаване на офертата участник е предприел мерки за доказване на надеждност по чл. 56 ЗОП, тези мерки се описват в ЕЕДОП в полето свързано със съответното обстоятелство. относно инициирани мерки за реабилитиране.</w:t>
      </w:r>
    </w:p>
    <w:p w:rsidR="00000000" w:rsidDel="00000000" w:rsidP="00000000" w:rsidRDefault="00000000" w:rsidRPr="00000000" w14:paraId="0000005C">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5D">
      <w:pPr>
        <w:widowControl w:val="0"/>
        <w:spacing w:line="360" w:lineRule="auto"/>
        <w:ind w:firstLine="709"/>
        <w:jc w:val="both"/>
        <w:rPr>
          <w:sz w:val="20"/>
          <w:szCs w:val="20"/>
        </w:rPr>
      </w:pPr>
      <w:r w:rsidDel="00000000" w:rsidR="00000000" w:rsidRPr="00000000">
        <w:rPr>
          <w:sz w:val="20"/>
          <w:szCs w:val="20"/>
          <w:rtl w:val="0"/>
        </w:rPr>
        <w:t xml:space="preserve">ПРЕДОСТАВЯНЕ НА ЕДИННИЯ ЕВРОПЕЙСКИ ДОКУМЕНТ ЗА ОБЩЕСТВЕНИ ПОРЪЧКИ (ЕЕДОП) В ЕЛЕКТРОНЕН ВИД - еЕЕДОП</w:t>
      </w:r>
    </w:p>
    <w:p w:rsidR="00000000" w:rsidDel="00000000" w:rsidP="00000000" w:rsidRDefault="00000000" w:rsidRPr="00000000" w14:paraId="0000005E">
      <w:pPr>
        <w:widowControl w:val="0"/>
        <w:spacing w:line="360" w:lineRule="auto"/>
        <w:ind w:firstLine="709"/>
        <w:jc w:val="both"/>
        <w:rPr>
          <w:sz w:val="20"/>
          <w:szCs w:val="20"/>
        </w:rPr>
      </w:pPr>
      <w:r w:rsidDel="00000000" w:rsidR="00000000" w:rsidRPr="00000000">
        <w:rPr>
          <w:sz w:val="20"/>
          <w:szCs w:val="20"/>
          <w:rtl w:val="0"/>
        </w:rPr>
        <w:t xml:space="preserve">Съгласно чл. 67, ал. 4 от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000000" w:rsidDel="00000000" w:rsidP="00000000" w:rsidRDefault="00000000" w:rsidRPr="00000000" w14:paraId="0000005F">
      <w:pPr>
        <w:widowControl w:val="0"/>
        <w:spacing w:line="360" w:lineRule="auto"/>
        <w:ind w:firstLine="709"/>
        <w:jc w:val="both"/>
        <w:rPr>
          <w:sz w:val="20"/>
          <w:szCs w:val="20"/>
        </w:rPr>
      </w:pPr>
      <w:r w:rsidDel="00000000" w:rsidR="00000000" w:rsidRPr="00000000">
        <w:rPr>
          <w:sz w:val="20"/>
          <w:szCs w:val="20"/>
          <w:rtl w:val="0"/>
        </w:rPr>
        <w:t xml:space="preserve">Съгласно методическо указание на Агенцията по обществени поръчки (АОП) изх. номер МУ-4 от 02.03.2018 г. (публично достъпно на интернет страницата на АОП), ЕЕДОП може да бъде подготвен по следните начини:</w:t>
      </w:r>
    </w:p>
    <w:p w:rsidR="00000000" w:rsidDel="00000000" w:rsidP="00000000" w:rsidRDefault="00000000" w:rsidRPr="00000000" w14:paraId="00000060">
      <w:pPr>
        <w:widowControl w:val="0"/>
        <w:spacing w:line="360" w:lineRule="auto"/>
        <w:ind w:firstLine="709"/>
        <w:jc w:val="both"/>
        <w:rPr>
          <w:sz w:val="20"/>
          <w:szCs w:val="20"/>
        </w:rPr>
      </w:pPr>
      <w:r w:rsidDel="00000000" w:rsidR="00000000" w:rsidRPr="00000000">
        <w:rPr>
          <w:sz w:val="20"/>
          <w:szCs w:val="20"/>
          <w:rtl w:val="0"/>
        </w:rPr>
        <w:t xml:space="preserve">1. чрез използване на осигурената от ЕК безплатна услуга чрез информационната система за eЕЕДОП. Системата е достъпна чрез Портала за обществени поръчки, секция РОП и е-услуги/ Електронни услуги на Европейската комисия, както и директно на адрес https://ec.europa.eu/tools/espd. В случаите когато ЕЕДОП е попълнен през системата за еЕЕДОП, при предоставянето му, с електронен подпис следва да бъде подписана версията в PDF формат. Възложителят по никакъв начин не е свързан с доставчиците на посочената услуга. За начина на работа с нея може да се информирате от горепосоченото методическо указание или съответните интернет страници.</w:t>
      </w:r>
    </w:p>
    <w:p w:rsidR="00000000" w:rsidDel="00000000" w:rsidP="00000000" w:rsidRDefault="00000000" w:rsidRPr="00000000" w14:paraId="00000061">
      <w:pPr>
        <w:widowControl w:val="0"/>
        <w:spacing w:line="360" w:lineRule="auto"/>
        <w:ind w:firstLine="709"/>
        <w:jc w:val="both"/>
        <w:rPr>
          <w:sz w:val="20"/>
          <w:szCs w:val="20"/>
        </w:rPr>
      </w:pPr>
      <w:r w:rsidDel="00000000" w:rsidR="00000000" w:rsidRPr="00000000">
        <w:rPr>
          <w:sz w:val="20"/>
          <w:szCs w:val="20"/>
          <w:rtl w:val="0"/>
        </w:rPr>
        <w:t xml:space="preserve">2. чрез формуляр, подготвен с подходяща програма за текстообработка, при спазване на условието за общодостъпност на използваните средства. Във всички случаи инструментите и устройствата, които се използват, както и техническите им характеристики трябва да са недискриминационни, достъпни и оперативно съвместими с най-разпространените пазарни продукти на информационните и комуникационните технологии за широка употреба и да не ограничават достъпа на заинтересовани лица.</w:t>
      </w:r>
    </w:p>
    <w:p w:rsidR="00000000" w:rsidDel="00000000" w:rsidP="00000000" w:rsidRDefault="00000000" w:rsidRPr="00000000" w14:paraId="00000062">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63">
      <w:pPr>
        <w:widowControl w:val="0"/>
        <w:spacing w:line="360" w:lineRule="auto"/>
        <w:ind w:firstLine="709"/>
        <w:jc w:val="both"/>
        <w:rPr>
          <w:sz w:val="20"/>
          <w:szCs w:val="20"/>
        </w:rPr>
      </w:pPr>
      <w:r w:rsidDel="00000000" w:rsidR="00000000" w:rsidRPr="00000000">
        <w:rPr>
          <w:sz w:val="20"/>
          <w:szCs w:val="20"/>
          <w:rtl w:val="0"/>
        </w:rPr>
        <w:t xml:space="preserve">Съгласно методическо указание на Агенцията по обществени поръчки изх. номер МУ-4 от 02.03.2018 г., ЕЕДОП може да бъде предоставен като част от офертата по следните начини:</w:t>
      </w:r>
    </w:p>
    <w:p w:rsidR="00000000" w:rsidDel="00000000" w:rsidP="00000000" w:rsidRDefault="00000000" w:rsidRPr="00000000" w14:paraId="00000064">
      <w:pPr>
        <w:widowControl w:val="0"/>
        <w:spacing w:line="360" w:lineRule="auto"/>
        <w:ind w:firstLine="709"/>
        <w:jc w:val="both"/>
        <w:rPr>
          <w:sz w:val="20"/>
          <w:szCs w:val="20"/>
        </w:rPr>
      </w:pPr>
      <w:r w:rsidDel="00000000" w:rsidR="00000000" w:rsidRPr="00000000">
        <w:rPr>
          <w:sz w:val="20"/>
          <w:szCs w:val="20"/>
          <w:rtl w:val="0"/>
        </w:rPr>
        <w:t xml:space="preserve">1. като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00000" w:rsidDel="00000000" w:rsidP="00000000" w:rsidRDefault="00000000" w:rsidRPr="00000000" w14:paraId="00000065">
      <w:pPr>
        <w:widowControl w:val="0"/>
        <w:spacing w:line="360" w:lineRule="auto"/>
        <w:ind w:firstLine="709"/>
        <w:jc w:val="both"/>
        <w:rPr>
          <w:sz w:val="20"/>
          <w:szCs w:val="20"/>
        </w:rPr>
      </w:pPr>
      <w:r w:rsidDel="00000000" w:rsidR="00000000" w:rsidRPr="00000000">
        <w:rPr>
          <w:sz w:val="20"/>
          <w:szCs w:val="20"/>
          <w:rtl w:val="0"/>
        </w:rPr>
        <w:t xml:space="preserve">2.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офертата трябва да се съдържа съответния адрес и начин на достъп до него.</w:t>
      </w:r>
    </w:p>
    <w:p w:rsidR="00000000" w:rsidDel="00000000" w:rsidP="00000000" w:rsidRDefault="00000000" w:rsidRPr="00000000" w14:paraId="00000066">
      <w:pPr>
        <w:widowControl w:val="0"/>
        <w:spacing w:line="360" w:lineRule="auto"/>
        <w:ind w:firstLine="709"/>
        <w:jc w:val="both"/>
        <w:rPr/>
      </w:pPr>
      <w:r w:rsidDel="00000000" w:rsidR="00000000" w:rsidRPr="00000000">
        <w:rPr>
          <w:sz w:val="20"/>
          <w:szCs w:val="20"/>
          <w:rtl w:val="0"/>
        </w:rPr>
        <w:t xml:space="preserve">Възложителят изисква подписването на еЕЕДОП да става с квалифициран електронен подпис. Ако няма такава възможност, то участниците освен представянето на ЕЕДОП в електронен вид, следва и да действат в съответствие с отговор № „14. Как мога да подпиша еЕЕДОП“ от официалната страница на Европейската комисия относно еЕЕДОП – </w:t>
      </w:r>
      <w:hyperlink r:id="rId6">
        <w:r w:rsidDel="00000000" w:rsidR="00000000" w:rsidRPr="00000000">
          <w:rPr>
            <w:sz w:val="20"/>
            <w:szCs w:val="20"/>
            <w:rtl w:val="0"/>
          </w:rPr>
          <w:t xml:space="preserve">http://ec.europa.eu/DocsRoom/documents/17242</w:t>
        </w:r>
      </w:hyperlink>
      <w:r w:rsidDel="00000000" w:rsidR="00000000" w:rsidRPr="00000000">
        <w:rPr>
          <w:sz w:val="20"/>
          <w:szCs w:val="20"/>
          <w:rtl w:val="0"/>
        </w:rPr>
        <w:t xml:space="preserve">, към която има препратка на страница трета от методическо указание МУ-4 / 02.03.2018 г. на изпълнителния директор на АОП, а именно:</w:t>
      </w:r>
      <w:r w:rsidDel="00000000" w:rsidR="00000000" w:rsidRPr="00000000">
        <w:rPr>
          <w:rtl w:val="0"/>
        </w:rPr>
      </w:r>
    </w:p>
    <w:p w:rsidR="00000000" w:rsidDel="00000000" w:rsidP="00000000" w:rsidRDefault="00000000" w:rsidRPr="00000000" w14:paraId="00000067">
      <w:pPr>
        <w:widowControl w:val="0"/>
        <w:spacing w:line="360" w:lineRule="auto"/>
        <w:ind w:firstLine="709"/>
        <w:jc w:val="both"/>
        <w:rPr>
          <w:sz w:val="20"/>
          <w:szCs w:val="20"/>
        </w:rPr>
      </w:pPr>
      <w:r w:rsidDel="00000000" w:rsidR="00000000" w:rsidRPr="00000000">
        <w:rPr>
          <w:sz w:val="20"/>
          <w:szCs w:val="20"/>
          <w:rtl w:val="0"/>
        </w:rPr>
        <w:t xml:space="preserve">„Ако купувачът го изисква, еЕЕДОП трябва да се подпише. На практика това означава, че участващото дружество трябва да изтегли XML файла и да го подпише с приложението си за електронен подпис. Ако няма такава възможност, ЕЕДОП трябва да се разпечата като PDF документ и да се подпише на ръка.“.</w:t>
      </w:r>
    </w:p>
    <w:p w:rsidR="00000000" w:rsidDel="00000000" w:rsidP="00000000" w:rsidRDefault="00000000" w:rsidRPr="00000000" w14:paraId="00000068">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69">
      <w:pPr>
        <w:widowControl w:val="0"/>
        <w:spacing w:line="360" w:lineRule="auto"/>
        <w:ind w:firstLine="709"/>
        <w:jc w:val="both"/>
        <w:rPr>
          <w:b w:val="1"/>
          <w:sz w:val="20"/>
          <w:szCs w:val="20"/>
          <w:u w:val="single"/>
        </w:rPr>
      </w:pPr>
      <w:r w:rsidDel="00000000" w:rsidR="00000000" w:rsidRPr="00000000">
        <w:rPr>
          <w:b w:val="1"/>
          <w:sz w:val="20"/>
          <w:szCs w:val="20"/>
          <w:u w:val="single"/>
          <w:rtl w:val="0"/>
        </w:rPr>
        <w:t xml:space="preserve">УКАЗАНИЯ ЗА ПОПЪЛВАНЕ НА ОБРАЗЕЦА НА ПРЕДЛАГАНИ ЦЕНОВИ ПАРАМЕТРИ</w:t>
      </w:r>
    </w:p>
    <w:p w:rsidR="00000000" w:rsidDel="00000000" w:rsidP="00000000" w:rsidRDefault="00000000" w:rsidRPr="00000000" w14:paraId="0000006A">
      <w:pPr>
        <w:widowControl w:val="0"/>
        <w:spacing w:line="360" w:lineRule="auto"/>
        <w:ind w:firstLine="709"/>
        <w:jc w:val="both"/>
        <w:rPr/>
      </w:pPr>
      <w:r w:rsidDel="00000000" w:rsidR="00000000" w:rsidRPr="00000000">
        <w:rPr>
          <w:sz w:val="20"/>
          <w:szCs w:val="20"/>
          <w:rtl w:val="0"/>
        </w:rPr>
        <w:t xml:space="preserve">При подготовката на офертите участниците са длъжни да спазват изискванията на възложителя, както и да се придържат точно към обявените от него условия. Поставянето на различни от тези условия и изисквания от страна на участника може да доведе до отстраняването му. Отговорността за правилното разучаване на документацията за обществената поръчка се носи единствено от участниците.</w:t>
      </w:r>
      <w:r w:rsidDel="00000000" w:rsidR="00000000" w:rsidRPr="00000000">
        <w:rPr>
          <w:rtl w:val="0"/>
        </w:rPr>
      </w:r>
    </w:p>
    <w:p w:rsidR="00000000" w:rsidDel="00000000" w:rsidP="00000000" w:rsidRDefault="00000000" w:rsidRPr="00000000" w14:paraId="0000006B">
      <w:pPr>
        <w:widowControl w:val="0"/>
        <w:spacing w:line="360" w:lineRule="auto"/>
        <w:ind w:firstLine="709"/>
        <w:jc w:val="both"/>
        <w:rPr/>
      </w:pPr>
      <w:r w:rsidDel="00000000" w:rsidR="00000000" w:rsidRPr="00000000">
        <w:rPr>
          <w:sz w:val="20"/>
          <w:szCs w:val="20"/>
          <w:rtl w:val="0"/>
        </w:rPr>
        <w:t xml:space="preserve">Задължително условие, за да бъде разгледана ценовата оферта на участника е той да използва приложения образец на ценова оферта, без да го преработва, копира или пренася в други формати, таблици и т.н. Всеки един опит да се нанесат каквито и да било корекции по таблицата води до невъзможността данните в нея да бъдат заредени и обработени. Ценовото предложение  се представя  на </w:t>
      </w:r>
      <w:r w:rsidDel="00000000" w:rsidR="00000000" w:rsidRPr="00000000">
        <w:rPr>
          <w:b w:val="1"/>
          <w:sz w:val="20"/>
          <w:szCs w:val="20"/>
          <w:u w:val="single"/>
          <w:rtl w:val="0"/>
        </w:rPr>
        <w:t xml:space="preserve">хартиен и магнитен носител (CD)</w:t>
      </w:r>
      <w:r w:rsidDel="00000000" w:rsidR="00000000" w:rsidRPr="00000000">
        <w:rPr>
          <w:sz w:val="20"/>
          <w:szCs w:val="20"/>
          <w:rtl w:val="0"/>
        </w:rPr>
        <w:t xml:space="preserve">, подписано от законния представител и подпечатано от участника. Участникът попълва информация в ценовото си предложение само за избраните от него номенклатурни единице, за които участва.</w:t>
      </w:r>
      <w:r w:rsidDel="00000000" w:rsidR="00000000" w:rsidRPr="00000000">
        <w:rPr>
          <w:b w:val="1"/>
          <w:sz w:val="20"/>
          <w:szCs w:val="20"/>
          <w:rtl w:val="0"/>
        </w:rPr>
        <w:t xml:space="preserve">Ценови оферти попълнени в противоречие на тези указания няма да бъдат разглеждани!</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C">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6D">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6E">
      <w:pPr>
        <w:widowControl w:val="0"/>
        <w:spacing w:line="360" w:lineRule="auto"/>
        <w:ind w:firstLine="709"/>
        <w:jc w:val="both"/>
        <w:rPr>
          <w:b w:val="1"/>
          <w:sz w:val="20"/>
          <w:szCs w:val="20"/>
        </w:rPr>
      </w:pPr>
      <w:r w:rsidDel="00000000" w:rsidR="00000000" w:rsidRPr="00000000">
        <w:rPr>
          <w:b w:val="1"/>
          <w:sz w:val="20"/>
          <w:szCs w:val="20"/>
          <w:rtl w:val="0"/>
        </w:rPr>
        <w:t xml:space="preserve">КРИТЕРИИ ЗА ПОДБОР НА УЧАСТНИЦИТЕ. МИНИМАЛНИ ИЗИСКВАНИЯ И ДОКУМЕНТИ ЗА ДОКАЗВАНЕ (ПРАВНА, ИКОНОМИЧЕСКА, ФИНАНСОВА И ТЕХНИЧЕСКА ИНФОРМАЦИЯ)</w:t>
      </w:r>
    </w:p>
    <w:p w:rsidR="00000000" w:rsidDel="00000000" w:rsidP="00000000" w:rsidRDefault="00000000" w:rsidRPr="00000000" w14:paraId="0000006F">
      <w:pPr>
        <w:widowControl w:val="0"/>
        <w:spacing w:line="360" w:lineRule="auto"/>
        <w:ind w:firstLine="709"/>
        <w:jc w:val="both"/>
        <w:rPr>
          <w:sz w:val="20"/>
          <w:szCs w:val="20"/>
        </w:rPr>
      </w:pPr>
      <w:r w:rsidDel="00000000" w:rsidR="00000000" w:rsidRPr="00000000">
        <w:rPr>
          <w:sz w:val="20"/>
          <w:szCs w:val="20"/>
          <w:rtl w:val="0"/>
        </w:rPr>
        <w:t xml:space="preserve">ГОДНОСТ ЗА УПРАЖНЯВАНЕ НА ПРОФЕСИОНАЛНАТА ДЕЙНОСТ, ВКЛЮЧИТЕЛНО ИЗИСКВАНИЯ ВЪВ ВРЪЗКА С ВПИСВАНЕТО В ПРОФЕСИОНАЛНИ ИЛИ ТЪРГОВСКИ РЕГИСТРИ</w:t>
      </w:r>
    </w:p>
    <w:p w:rsidR="00000000" w:rsidDel="00000000" w:rsidP="00000000" w:rsidRDefault="00000000" w:rsidRPr="00000000" w14:paraId="00000070">
      <w:pPr>
        <w:widowControl w:val="0"/>
        <w:spacing w:line="360" w:lineRule="auto"/>
        <w:ind w:firstLine="709"/>
        <w:jc w:val="both"/>
        <w:rPr>
          <w:sz w:val="20"/>
          <w:szCs w:val="20"/>
        </w:rPr>
      </w:pPr>
      <w:r w:rsidDel="00000000" w:rsidR="00000000" w:rsidRPr="00000000">
        <w:rPr>
          <w:sz w:val="20"/>
          <w:szCs w:val="20"/>
          <w:rtl w:val="0"/>
        </w:rPr>
        <w:t xml:space="preserve">Всеки участник по всяка обособена позиция (независимо дали участва за една, няколко или всички номенклатури) трябва да притежава разрешение за производство, издадено по реда на Закона за лекарствените продукти в хуманната медицина (ЗЛПХМ) (в случаите по чл. 196, ал. 1 от ЗЛПХМ), или за търговия на едро с лекарствени продукти, или удостоверение за регистрация за търговия на едро с лекарствени продукти (случаите по чл. 195, ал. 1 и ал. 2 от ЗЛПХМ), или разрешение за внос (случаите по чл. 196, ал. 2 от ЗЛПХМ)– издадени по реда на ЗЛПХМ.</w:t>
      </w:r>
    </w:p>
    <w:p w:rsidR="00000000" w:rsidDel="00000000" w:rsidP="00000000" w:rsidRDefault="00000000" w:rsidRPr="00000000" w14:paraId="00000071">
      <w:pPr>
        <w:widowControl w:val="0"/>
        <w:spacing w:line="360" w:lineRule="auto"/>
        <w:ind w:firstLine="709"/>
        <w:jc w:val="both"/>
        <w:rPr>
          <w:sz w:val="20"/>
          <w:szCs w:val="20"/>
        </w:rPr>
      </w:pPr>
      <w:r w:rsidDel="00000000" w:rsidR="00000000" w:rsidRPr="00000000">
        <w:rPr>
          <w:sz w:val="20"/>
          <w:szCs w:val="20"/>
          <w:rtl w:val="0"/>
        </w:rPr>
        <w:t xml:space="preserve">Съответствието с поставения критерий се декларира с попълване на част IV, раздел „А“ от еЕЕДОП.</w:t>
      </w:r>
    </w:p>
    <w:p w:rsidR="00000000" w:rsidDel="00000000" w:rsidP="00000000" w:rsidRDefault="00000000" w:rsidRPr="00000000" w14:paraId="00000072">
      <w:pPr>
        <w:widowControl w:val="0"/>
        <w:spacing w:line="360" w:lineRule="auto"/>
        <w:ind w:firstLine="709"/>
        <w:jc w:val="both"/>
        <w:rPr>
          <w:sz w:val="20"/>
          <w:szCs w:val="20"/>
        </w:rPr>
      </w:pPr>
      <w:r w:rsidDel="00000000" w:rsidR="00000000" w:rsidRPr="00000000">
        <w:rPr>
          <w:sz w:val="20"/>
          <w:szCs w:val="20"/>
          <w:rtl w:val="0"/>
        </w:rPr>
        <w:t xml:space="preserve">Документите за поставения критерий, които се представят в оригинал или заверено копие при поискване в хода на процедурата, в случаите на чл. 67, ал. 5 и ал. 6 от ЗОП или от участника, определен за изпълнител, преди сключване на договора са: 1) разрешение за производство, издадено по реда на ЗЛПХМ (в случаите по чл. 196, ал. 1 от ЗЛПХМ), или 2) удостоверение за регистрация за търговия на едро с лекарствени продукти (случаите по чл. 195, ал. 1 и ал. 2 от ЗЛПХМ), или 3) разрешение за внос (случаите по чл. 196, ал. 2 от ЗЛПХМ).</w:t>
      </w:r>
    </w:p>
    <w:p w:rsidR="00000000" w:rsidDel="00000000" w:rsidP="00000000" w:rsidRDefault="00000000" w:rsidRPr="00000000" w14:paraId="00000073">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74">
      <w:pPr>
        <w:widowControl w:val="0"/>
        <w:spacing w:line="360" w:lineRule="auto"/>
        <w:ind w:firstLine="709"/>
        <w:jc w:val="both"/>
        <w:rPr>
          <w:sz w:val="20"/>
          <w:szCs w:val="20"/>
        </w:rPr>
      </w:pPr>
      <w:r w:rsidDel="00000000" w:rsidR="00000000" w:rsidRPr="00000000">
        <w:rPr>
          <w:sz w:val="20"/>
          <w:szCs w:val="20"/>
          <w:rtl w:val="0"/>
        </w:rPr>
        <w:t xml:space="preserve">Участниците в обществената поръчка трябва да притежават лицензия, издадена по реда на Закона за контрол на наркотичните вещества и прекурсорите (ЗКНВП), когато участват за доставка на лекарствени продукти, съдържащи наркотични вещества от приложения №2 и №3 към чл. 3, т. 2 и т. 3 от Наредбата за класифициране на растенията и веществата като наркотични. За удостоверяване на това обстоятелство участниците следва да предоставят информация (номер, дата, компетентен орган и др.) на съответния документ (напр. лицензия, издадена по реда на ЗКНВП и др.) в Част IV: Критерии за подбор, Раздел А от ЕЕДОП.</w:t>
      </w:r>
    </w:p>
    <w:p w:rsidR="00000000" w:rsidDel="00000000" w:rsidP="00000000" w:rsidRDefault="00000000" w:rsidRPr="00000000" w14:paraId="00000075">
      <w:pPr>
        <w:widowControl w:val="0"/>
        <w:spacing w:line="360" w:lineRule="auto"/>
        <w:ind w:firstLine="709"/>
        <w:jc w:val="both"/>
        <w:rPr>
          <w:sz w:val="20"/>
          <w:szCs w:val="20"/>
        </w:rPr>
      </w:pPr>
      <w:r w:rsidDel="00000000" w:rsidR="00000000" w:rsidRPr="00000000">
        <w:rPr>
          <w:sz w:val="20"/>
          <w:szCs w:val="20"/>
          <w:rtl w:val="0"/>
        </w:rPr>
        <w:t xml:space="preserve">Документът за поставения критерий, който се представя при поискване в хода на процедурата, в случаите на чл. 67, ал. 5 и ал. 6 от ЗОП или от участника, определен за изпълнител, преди сключване на договора е: оригинал или заверено копие на лицензия, издадена по реда на ЗКНВП за лекарствени продукти, съдържащи наркотични вещества от приложения № 2 и 3 към чл. 3, т. 2 и 3 от Наредбата за класифициране на растенията и веществата като наркотични.</w:t>
      </w:r>
    </w:p>
    <w:p w:rsidR="00000000" w:rsidDel="00000000" w:rsidP="00000000" w:rsidRDefault="00000000" w:rsidRPr="00000000" w14:paraId="00000076">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77">
      <w:pPr>
        <w:widowControl w:val="0"/>
        <w:spacing w:line="360" w:lineRule="auto"/>
        <w:ind w:firstLine="709"/>
        <w:jc w:val="both"/>
        <w:rPr>
          <w:sz w:val="20"/>
          <w:szCs w:val="20"/>
        </w:rPr>
      </w:pPr>
      <w:r w:rsidDel="00000000" w:rsidR="00000000" w:rsidRPr="00000000">
        <w:rPr>
          <w:sz w:val="20"/>
          <w:szCs w:val="20"/>
          <w:rtl w:val="0"/>
        </w:rPr>
        <w:t xml:space="preserve">КРИТЕРИИ ЗА ПОДБОР ЗА ИКОНОМИЧЕСКО И ФИНАНСОВО СЪСТОЯНИЕ</w:t>
      </w:r>
    </w:p>
    <w:p w:rsidR="00000000" w:rsidDel="00000000" w:rsidP="00000000" w:rsidRDefault="00000000" w:rsidRPr="00000000" w14:paraId="00000078">
      <w:pPr>
        <w:widowControl w:val="0"/>
        <w:spacing w:line="360" w:lineRule="auto"/>
        <w:ind w:firstLine="709"/>
        <w:jc w:val="both"/>
        <w:rPr>
          <w:sz w:val="20"/>
          <w:szCs w:val="20"/>
        </w:rPr>
      </w:pPr>
      <w:r w:rsidDel="00000000" w:rsidR="00000000" w:rsidRPr="00000000">
        <w:rPr>
          <w:sz w:val="20"/>
          <w:szCs w:val="20"/>
          <w:rtl w:val="0"/>
        </w:rPr>
        <w:t xml:space="preserve">Възложителят не поставя критерии за подбор за икономическо и финансово състояние.</w:t>
      </w:r>
    </w:p>
    <w:p w:rsidR="00000000" w:rsidDel="00000000" w:rsidP="00000000" w:rsidRDefault="00000000" w:rsidRPr="00000000" w14:paraId="00000079">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7A">
      <w:pPr>
        <w:widowControl w:val="0"/>
        <w:spacing w:line="360" w:lineRule="auto"/>
        <w:ind w:firstLine="709"/>
        <w:jc w:val="both"/>
        <w:rPr>
          <w:sz w:val="20"/>
          <w:szCs w:val="20"/>
        </w:rPr>
      </w:pPr>
      <w:r w:rsidDel="00000000" w:rsidR="00000000" w:rsidRPr="00000000">
        <w:rPr>
          <w:sz w:val="20"/>
          <w:szCs w:val="20"/>
          <w:rtl w:val="0"/>
        </w:rPr>
        <w:t xml:space="preserve">КРИТЕРИИ ЗА ПОДБОР ЗА ТЕХНИЧЕСКИ И ПРОФЕСИОНАЛНИ ВЪЗМОЖНОСТИ</w:t>
      </w:r>
    </w:p>
    <w:p w:rsidR="00000000" w:rsidDel="00000000" w:rsidP="00000000" w:rsidRDefault="00000000" w:rsidRPr="00000000" w14:paraId="0000007B">
      <w:pPr>
        <w:widowControl w:val="0"/>
        <w:spacing w:line="360" w:lineRule="auto"/>
        <w:ind w:firstLine="709"/>
        <w:jc w:val="both"/>
        <w:rPr>
          <w:sz w:val="20"/>
          <w:szCs w:val="20"/>
        </w:rPr>
      </w:pPr>
      <w:r w:rsidDel="00000000" w:rsidR="00000000" w:rsidRPr="00000000">
        <w:rPr>
          <w:sz w:val="20"/>
          <w:szCs w:val="20"/>
          <w:rtl w:val="0"/>
        </w:rPr>
        <w:t xml:space="preserve">Възложителят не поставя критерии за подбор за технически и професионални възможности.</w:t>
      </w:r>
    </w:p>
    <w:p w:rsidR="00000000" w:rsidDel="00000000" w:rsidP="00000000" w:rsidRDefault="00000000" w:rsidRPr="00000000" w14:paraId="0000007C">
      <w:pPr>
        <w:widowControl w:val="0"/>
        <w:spacing w:line="360" w:lineRule="auto"/>
        <w:ind w:firstLine="709"/>
        <w:jc w:val="both"/>
        <w:rPr>
          <w:sz w:val="20"/>
          <w:szCs w:val="20"/>
          <w:highlight w:val="yellow"/>
        </w:rPr>
      </w:pPr>
      <w:r w:rsidDel="00000000" w:rsidR="00000000" w:rsidRPr="00000000">
        <w:rPr>
          <w:rtl w:val="0"/>
        </w:rPr>
      </w:r>
    </w:p>
    <w:p w:rsidR="00000000" w:rsidDel="00000000" w:rsidP="00000000" w:rsidRDefault="00000000" w:rsidRPr="00000000" w14:paraId="0000007D">
      <w:pPr>
        <w:widowControl w:val="0"/>
        <w:spacing w:line="360" w:lineRule="auto"/>
        <w:ind w:firstLine="709"/>
        <w:jc w:val="both"/>
        <w:rPr>
          <w:b w:val="1"/>
          <w:sz w:val="20"/>
          <w:szCs w:val="20"/>
        </w:rPr>
      </w:pPr>
      <w:r w:rsidDel="00000000" w:rsidR="00000000" w:rsidRPr="00000000">
        <w:rPr>
          <w:b w:val="1"/>
          <w:sz w:val="20"/>
          <w:szCs w:val="20"/>
          <w:rtl w:val="0"/>
        </w:rPr>
        <w:t xml:space="preserve">ДРУГИ УСЛОВИЯ, СВЪРЗАНИ С ПОДАВАНЕ НА ОФЕРТАТА</w:t>
      </w:r>
    </w:p>
    <w:p w:rsidR="00000000" w:rsidDel="00000000" w:rsidP="00000000" w:rsidRDefault="00000000" w:rsidRPr="00000000" w14:paraId="0000007E">
      <w:pPr>
        <w:widowControl w:val="0"/>
        <w:spacing w:line="360" w:lineRule="auto"/>
        <w:ind w:firstLine="709"/>
        <w:jc w:val="both"/>
        <w:rPr>
          <w:sz w:val="20"/>
          <w:szCs w:val="20"/>
        </w:rPr>
      </w:pPr>
      <w:r w:rsidDel="00000000" w:rsidR="00000000" w:rsidRPr="00000000">
        <w:rPr>
          <w:sz w:val="20"/>
          <w:szCs w:val="20"/>
          <w:rtl w:val="0"/>
        </w:rPr>
        <w:t xml:space="preserve">Офертата се представя в запечатана непрозрачна опаковка, върху която се посочват:</w:t>
      </w:r>
    </w:p>
    <w:p w:rsidR="00000000" w:rsidDel="00000000" w:rsidP="00000000" w:rsidRDefault="00000000" w:rsidRPr="00000000" w14:paraId="0000007F">
      <w:pPr>
        <w:widowControl w:val="0"/>
        <w:spacing w:line="360" w:lineRule="auto"/>
        <w:ind w:firstLine="709"/>
        <w:jc w:val="both"/>
        <w:rPr>
          <w:sz w:val="20"/>
          <w:szCs w:val="20"/>
        </w:rPr>
      </w:pPr>
      <w:r w:rsidDel="00000000" w:rsidR="00000000" w:rsidRPr="00000000">
        <w:rPr>
          <w:sz w:val="20"/>
          <w:szCs w:val="20"/>
          <w:rtl w:val="0"/>
        </w:rPr>
        <w:t xml:space="preserve">1. наименованието на участника, включително участниците в обединението, когато е приложимо;</w:t>
      </w:r>
    </w:p>
    <w:p w:rsidR="00000000" w:rsidDel="00000000" w:rsidP="00000000" w:rsidRDefault="00000000" w:rsidRPr="00000000" w14:paraId="00000080">
      <w:pPr>
        <w:widowControl w:val="0"/>
        <w:spacing w:line="360" w:lineRule="auto"/>
        <w:ind w:firstLine="709"/>
        <w:jc w:val="both"/>
        <w:rPr>
          <w:sz w:val="20"/>
          <w:szCs w:val="20"/>
        </w:rPr>
      </w:pPr>
      <w:r w:rsidDel="00000000" w:rsidR="00000000" w:rsidRPr="00000000">
        <w:rPr>
          <w:sz w:val="20"/>
          <w:szCs w:val="20"/>
          <w:rtl w:val="0"/>
        </w:rPr>
        <w:t xml:space="preserve">2. адрес за кореспонденция, телефон и по възможност - факс и електронен адрес;</w:t>
      </w:r>
    </w:p>
    <w:p w:rsidR="00000000" w:rsidDel="00000000" w:rsidP="00000000" w:rsidRDefault="00000000" w:rsidRPr="00000000" w14:paraId="00000081">
      <w:pPr>
        <w:widowControl w:val="0"/>
        <w:spacing w:line="360" w:lineRule="auto"/>
        <w:ind w:firstLine="709"/>
        <w:jc w:val="both"/>
        <w:rPr>
          <w:sz w:val="20"/>
          <w:szCs w:val="20"/>
        </w:rPr>
      </w:pPr>
      <w:r w:rsidDel="00000000" w:rsidR="00000000" w:rsidRPr="00000000">
        <w:rPr>
          <w:sz w:val="20"/>
          <w:szCs w:val="20"/>
          <w:rtl w:val="0"/>
        </w:rPr>
        <w:t xml:space="preserve">3. наименованието на поръчката и обособените позиции, за които се подават документите.</w:t>
      </w:r>
    </w:p>
    <w:p w:rsidR="00000000" w:rsidDel="00000000" w:rsidP="00000000" w:rsidRDefault="00000000" w:rsidRPr="00000000" w14:paraId="00000082">
      <w:pPr>
        <w:widowControl w:val="0"/>
        <w:spacing w:line="360" w:lineRule="auto"/>
        <w:ind w:firstLine="709"/>
        <w:jc w:val="both"/>
        <w:rPr>
          <w:sz w:val="20"/>
          <w:szCs w:val="20"/>
        </w:rPr>
      </w:pPr>
      <w:r w:rsidDel="00000000" w:rsidR="00000000" w:rsidRPr="00000000">
        <w:rPr>
          <w:sz w:val="20"/>
          <w:szCs w:val="20"/>
          <w:rtl w:val="0"/>
        </w:rPr>
        <w:t xml:space="preserve">Разходите за изготвяне на офертите и за участие в откритата процедура са за сметка на участниците. Възложителят не участва в тези разходи, независимо от начина на провеждане или изхода на процедурата, освен ако в нормативен акт не е предвидено друго. Всеки участник следва да осигури своевременното получаване на документите за участие в процедурата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000000" w:rsidDel="00000000" w:rsidP="00000000" w:rsidRDefault="00000000" w:rsidRPr="00000000" w14:paraId="00000083">
      <w:pPr>
        <w:widowControl w:val="0"/>
        <w:spacing w:line="360" w:lineRule="auto"/>
        <w:ind w:firstLine="709"/>
        <w:jc w:val="both"/>
        <w:rPr>
          <w:sz w:val="20"/>
          <w:szCs w:val="20"/>
        </w:rPr>
      </w:pPr>
      <w:r w:rsidDel="00000000" w:rsidR="00000000" w:rsidRPr="00000000">
        <w:rPr>
          <w:sz w:val="20"/>
          <w:szCs w:val="20"/>
          <w:rtl w:val="0"/>
        </w:rPr>
        <w:t xml:space="preserve">Срокът за получаване на оферти или заявления за участие е посочен в обявлението за обществена поръчка.</w:t>
      </w:r>
    </w:p>
    <w:p w:rsidR="00000000" w:rsidDel="00000000" w:rsidP="00000000" w:rsidRDefault="00000000" w:rsidRPr="00000000" w14:paraId="00000084">
      <w:pPr>
        <w:widowControl w:val="0"/>
        <w:spacing w:line="360" w:lineRule="auto"/>
        <w:ind w:firstLine="709"/>
        <w:jc w:val="both"/>
        <w:rPr>
          <w:sz w:val="20"/>
          <w:szCs w:val="20"/>
        </w:rPr>
      </w:pPr>
      <w:r w:rsidDel="00000000" w:rsidR="00000000" w:rsidRPr="00000000">
        <w:rPr>
          <w:sz w:val="20"/>
          <w:szCs w:val="20"/>
          <w:rtl w:val="0"/>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Офертите се отварят в мястото, часа и датата, посочени в обявлението за обществената поръчка. При промяна на мястото, датата или часа на отваряне на офертите участниците се уведомяват писмено. Представител на участник се допуска на заседание на комисията след удостоверяване на неговата самоличност и представяне на съответното пълномощно, ако такова е необходимо.</w:t>
      </w:r>
    </w:p>
    <w:p w:rsidR="00000000" w:rsidDel="00000000" w:rsidP="00000000" w:rsidRDefault="00000000" w:rsidRPr="00000000" w14:paraId="00000085">
      <w:pPr>
        <w:widowControl w:val="0"/>
        <w:spacing w:line="360" w:lineRule="auto"/>
        <w:ind w:firstLine="709"/>
        <w:jc w:val="both"/>
        <w:rPr>
          <w:sz w:val="20"/>
          <w:szCs w:val="20"/>
        </w:rPr>
      </w:pPr>
      <w:r w:rsidDel="00000000" w:rsidR="00000000" w:rsidRPr="00000000">
        <w:rPr>
          <w:sz w:val="20"/>
          <w:szCs w:val="20"/>
          <w:rtl w:val="0"/>
        </w:rPr>
        <w:t xml:space="preserve">Възложителят и комисията провеждат процедурата в съответствие с реда, предвиден в ЗОП и ППЗОП.</w:t>
      </w:r>
    </w:p>
    <w:p w:rsidR="00000000" w:rsidDel="00000000" w:rsidP="00000000" w:rsidRDefault="00000000" w:rsidRPr="00000000" w14:paraId="00000086">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87">
      <w:pPr>
        <w:widowControl w:val="0"/>
        <w:spacing w:line="360" w:lineRule="auto"/>
        <w:ind w:firstLine="709"/>
        <w:jc w:val="both"/>
        <w:rPr>
          <w:b w:val="1"/>
          <w:sz w:val="20"/>
          <w:szCs w:val="20"/>
        </w:rPr>
      </w:pPr>
      <w:r w:rsidDel="00000000" w:rsidR="00000000" w:rsidRPr="00000000">
        <w:rPr>
          <w:b w:val="1"/>
          <w:sz w:val="20"/>
          <w:szCs w:val="20"/>
          <w:rtl w:val="0"/>
        </w:rPr>
        <w:t xml:space="preserve">КРИТЕРИЙ ЗА ВЪЗЛАГАНЕ НА ПОРЪЧКАТА</w:t>
      </w:r>
    </w:p>
    <w:p w:rsidR="00000000" w:rsidDel="00000000" w:rsidP="00000000" w:rsidRDefault="00000000" w:rsidRPr="00000000" w14:paraId="00000088">
      <w:pPr>
        <w:widowControl w:val="0"/>
        <w:spacing w:line="360" w:lineRule="auto"/>
        <w:ind w:firstLine="709"/>
        <w:jc w:val="both"/>
        <w:rPr>
          <w:sz w:val="20"/>
          <w:szCs w:val="20"/>
        </w:rPr>
      </w:pPr>
      <w:r w:rsidDel="00000000" w:rsidR="00000000" w:rsidRPr="00000000">
        <w:rPr>
          <w:sz w:val="20"/>
          <w:szCs w:val="20"/>
          <w:rtl w:val="0"/>
        </w:rPr>
        <w:t xml:space="preserve">Възложителят не разглежда техническото предложения на участниците, за които е установено, че не отговарят на изискванията за лично състояние и на критериите за подбор. Ценовото предложение на участник, чиято оферта не отговаря на изискванията на възложителя, не се отваря.</w:t>
      </w:r>
    </w:p>
    <w:p w:rsidR="00000000" w:rsidDel="00000000" w:rsidP="00000000" w:rsidRDefault="00000000" w:rsidRPr="00000000" w14:paraId="00000089">
      <w:pPr>
        <w:widowControl w:val="0"/>
        <w:spacing w:line="360" w:lineRule="auto"/>
        <w:ind w:firstLine="709"/>
        <w:jc w:val="both"/>
        <w:rPr/>
      </w:pPr>
      <w:r w:rsidDel="00000000" w:rsidR="00000000" w:rsidRPr="00000000">
        <w:rPr>
          <w:sz w:val="20"/>
          <w:szCs w:val="20"/>
          <w:rtl w:val="0"/>
        </w:rPr>
        <w:t xml:space="preserve">Всяко предложение, допуснато до оценка, отговарящо на изискванията на ЗОП и поставените от възложителя условия, ще се класира въз основа на критерий най-ниска цена. Не е допустимо оферирането на единични цени над пределно допустимата цена, когато за съответния артикул има нормативно определена такава (напр. в съответствие с </w:t>
      </w:r>
      <w:r w:rsidDel="00000000" w:rsidR="00000000" w:rsidRPr="00000000">
        <w:rPr>
          <w:color w:val="000000"/>
          <w:sz w:val="20"/>
          <w:szCs w:val="20"/>
          <w:rtl w:val="0"/>
        </w:rPr>
        <w:t xml:space="preserve">Наредбата за условията, правилата и реда за регулиране и регистриране на цените на лекарствените продукти).</w:t>
      </w:r>
      <w:r w:rsidDel="00000000" w:rsidR="00000000" w:rsidRPr="00000000">
        <w:rPr>
          <w:rtl w:val="0"/>
        </w:rPr>
      </w:r>
    </w:p>
    <w:p w:rsidR="00000000" w:rsidDel="00000000" w:rsidP="00000000" w:rsidRDefault="00000000" w:rsidRPr="00000000" w14:paraId="0000008A">
      <w:pPr>
        <w:widowControl w:val="0"/>
        <w:spacing w:line="360" w:lineRule="auto"/>
        <w:ind w:firstLine="709"/>
        <w:jc w:val="both"/>
        <w:rPr/>
      </w:pPr>
      <w:r w:rsidDel="00000000" w:rsidR="00000000" w:rsidRPr="00000000">
        <w:rPr>
          <w:sz w:val="20"/>
          <w:szCs w:val="20"/>
          <w:rtl w:val="0"/>
        </w:rPr>
        <w:t xml:space="preserve">Всички предложени цени следва да бъда в български лева с ДДС с включени всички разноски по изпълнението. Всички цени се посочват в български лева с точност до четвърти знак след десетичната запетая. Класирането се извършва за всяка номенклатура по обособената позиция поотделно по низходящ ред, като на първо място се класира офертата с най-ниска цена. Договор се сключва по всяка номенклатура поотделно, освен ако едно и също лице не е избрано за изпълнител по повече от една номенклатура, в този случай може да се сключи един договор, включващ тези номенклатури в рамките на обособената позиция.</w:t>
      </w:r>
      <w:r w:rsidDel="00000000" w:rsidR="00000000" w:rsidRPr="00000000">
        <w:rPr>
          <w:rtl w:val="0"/>
        </w:rPr>
      </w:r>
    </w:p>
    <w:p w:rsidR="00000000" w:rsidDel="00000000" w:rsidP="00000000" w:rsidRDefault="00000000" w:rsidRPr="00000000" w14:paraId="0000008B">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8C">
      <w:pPr>
        <w:widowControl w:val="0"/>
        <w:spacing w:line="360" w:lineRule="auto"/>
        <w:ind w:firstLine="709"/>
        <w:jc w:val="both"/>
        <w:rPr>
          <w:sz w:val="20"/>
          <w:szCs w:val="20"/>
        </w:rPr>
      </w:pPr>
      <w:r w:rsidDel="00000000" w:rsidR="00000000" w:rsidRPr="00000000">
        <w:rPr>
          <w:sz w:val="20"/>
          <w:szCs w:val="20"/>
          <w:rtl w:val="0"/>
        </w:rPr>
        <w:t xml:space="preserve">Определеният за изпълнител по съответната номенклатура е длъжен да представи актуални документи, удостоверяващи липсата на основания за отстраняване от процедурата, както и с поставените критерии за подбор, в съответствие с изискванията на приложимата нормативна уредба.</w:t>
      </w:r>
    </w:p>
    <w:p w:rsidR="00000000" w:rsidDel="00000000" w:rsidP="00000000" w:rsidRDefault="00000000" w:rsidRPr="00000000" w14:paraId="0000008D">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8E">
      <w:pPr>
        <w:widowControl w:val="0"/>
        <w:spacing w:line="360" w:lineRule="auto"/>
        <w:ind w:firstLine="709"/>
        <w:rPr/>
      </w:pPr>
      <w:r w:rsidDel="00000000" w:rsidR="00000000" w:rsidRPr="00000000">
        <w:rPr>
          <w:b w:val="1"/>
          <w:sz w:val="20"/>
          <w:szCs w:val="20"/>
          <w:rtl w:val="0"/>
        </w:rPr>
        <w:t xml:space="preserve">ГАРАНЦИЯ ЗА ИЗПЪЛНЕНИЕ</w:t>
      </w:r>
      <w:r w:rsidDel="00000000" w:rsidR="00000000" w:rsidRPr="00000000">
        <w:rPr>
          <w:rtl w:val="0"/>
        </w:rPr>
      </w:r>
    </w:p>
    <w:p w:rsidR="00000000" w:rsidDel="00000000" w:rsidP="00000000" w:rsidRDefault="00000000" w:rsidRPr="00000000" w14:paraId="0000008F">
      <w:pPr>
        <w:widowControl w:val="0"/>
        <w:spacing w:line="360" w:lineRule="auto"/>
        <w:ind w:firstLine="709"/>
        <w:jc w:val="both"/>
        <w:rPr>
          <w:sz w:val="20"/>
          <w:szCs w:val="20"/>
        </w:rPr>
      </w:pPr>
      <w:r w:rsidDel="00000000" w:rsidR="00000000" w:rsidRPr="00000000">
        <w:rPr>
          <w:sz w:val="20"/>
          <w:szCs w:val="20"/>
          <w:rtl w:val="0"/>
        </w:rPr>
        <w:t xml:space="preserve">Гаранцията за изпълнение е 3 % (три процента) от стойността на сключения договор. Участникът, определен за изпълнител избира сам формата на гаранцията за изпълнение, в съответствие с изискванията на ЗОП и ППЗОП. Срокът на действие на гаранцията следва да е минимум 14 (четиринадесет) месеца от влизане в сила на договора.</w:t>
      </w:r>
    </w:p>
    <w:p w:rsidR="00000000" w:rsidDel="00000000" w:rsidP="00000000" w:rsidRDefault="00000000" w:rsidRPr="00000000" w14:paraId="00000090">
      <w:pPr>
        <w:widowControl w:val="0"/>
        <w:spacing w:line="360" w:lineRule="auto"/>
        <w:ind w:firstLine="709"/>
        <w:jc w:val="both"/>
        <w:rPr/>
      </w:pPr>
      <w:r w:rsidDel="00000000" w:rsidR="00000000" w:rsidRPr="00000000">
        <w:rPr>
          <w:sz w:val="20"/>
          <w:szCs w:val="20"/>
          <w:rtl w:val="0"/>
        </w:rPr>
        <w:t xml:space="preserve">В случай че гаранцията е под формата на парична сума, то тя следва да се внесе по банкова сметка на МБАЛ „Св. Мина“-Пловдив“ ЕООД.</w:t>
      </w:r>
      <w:r w:rsidDel="00000000" w:rsidR="00000000" w:rsidRPr="00000000">
        <w:rPr>
          <w:rtl w:val="0"/>
        </w:rPr>
      </w:r>
    </w:p>
    <w:p w:rsidR="00000000" w:rsidDel="00000000" w:rsidP="00000000" w:rsidRDefault="00000000" w:rsidRPr="00000000" w14:paraId="00000091">
      <w:pPr>
        <w:widowControl w:val="0"/>
        <w:spacing w:line="360" w:lineRule="auto"/>
        <w:ind w:firstLine="709"/>
        <w:jc w:val="both"/>
        <w:rPr>
          <w:sz w:val="20"/>
          <w:szCs w:val="20"/>
        </w:rPr>
      </w:pPr>
      <w:r w:rsidDel="00000000" w:rsidR="00000000" w:rsidRPr="00000000">
        <w:rPr>
          <w:sz w:val="20"/>
          <w:szCs w:val="20"/>
          <w:rtl w:val="0"/>
        </w:rPr>
        <w:t xml:space="preserve">Ако гаранцията за изпълнение е под формата на банкова гаранция, то се представя оригиналът й като тя следва да е безусловна, неотменяема и непрехвърляема.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00000" w:rsidDel="00000000" w:rsidP="00000000" w:rsidRDefault="00000000" w:rsidRPr="00000000" w14:paraId="00000092">
      <w:pPr>
        <w:widowControl w:val="0"/>
        <w:spacing w:line="360" w:lineRule="auto"/>
        <w:ind w:firstLine="709"/>
        <w:jc w:val="both"/>
        <w:rPr>
          <w:sz w:val="20"/>
          <w:szCs w:val="20"/>
        </w:rPr>
      </w:pPr>
      <w:r w:rsidDel="00000000" w:rsidR="00000000" w:rsidRPr="00000000">
        <w:rPr>
          <w:sz w:val="20"/>
          <w:szCs w:val="20"/>
          <w:rtl w:val="0"/>
        </w:rPr>
        <w:t xml:space="preserve">В случай, че гаранцията се представи под формата на застраховка, която обезпечава изпълнението, чрез покритие на отговорността на изпълнителя, то тя следва да бъде безусловна, неотменяема и непрехвърлима.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00000" w:rsidDel="00000000" w:rsidP="00000000" w:rsidRDefault="00000000" w:rsidRPr="00000000" w14:paraId="00000093">
      <w:pPr>
        <w:widowControl w:val="0"/>
        <w:spacing w:line="360" w:lineRule="auto"/>
        <w:ind w:firstLine="709"/>
        <w:jc w:val="both"/>
        <w:rPr>
          <w:sz w:val="20"/>
          <w:szCs w:val="20"/>
        </w:rPr>
      </w:pPr>
      <w:r w:rsidDel="00000000" w:rsidR="00000000" w:rsidRPr="00000000">
        <w:rPr>
          <w:sz w:val="20"/>
          <w:szCs w:val="20"/>
          <w:rtl w:val="0"/>
        </w:rPr>
        <w:t xml:space="preserve">Условията и сроковете за удължаване, задържане или освобождаване на гаранцията за изпълнение са уредени в проекта на договор.</w:t>
      </w:r>
    </w:p>
    <w:p w:rsidR="00000000" w:rsidDel="00000000" w:rsidP="00000000" w:rsidRDefault="00000000" w:rsidRPr="00000000" w14:paraId="00000094">
      <w:pPr>
        <w:widowControl w:val="0"/>
        <w:spacing w:line="360" w:lineRule="auto"/>
        <w:ind w:firstLine="709"/>
        <w:rPr>
          <w:b w:val="1"/>
          <w:sz w:val="20"/>
          <w:szCs w:val="20"/>
        </w:rPr>
      </w:pPr>
      <w:r w:rsidDel="00000000" w:rsidR="00000000" w:rsidRPr="00000000">
        <w:rPr>
          <w:rtl w:val="0"/>
        </w:rPr>
      </w:r>
    </w:p>
    <w:p w:rsidR="00000000" w:rsidDel="00000000" w:rsidP="00000000" w:rsidRDefault="00000000" w:rsidRPr="00000000" w14:paraId="00000095">
      <w:pPr>
        <w:widowControl w:val="0"/>
        <w:spacing w:line="360" w:lineRule="auto"/>
        <w:ind w:firstLine="709"/>
        <w:rPr>
          <w:b w:val="1"/>
          <w:sz w:val="20"/>
          <w:szCs w:val="20"/>
        </w:rPr>
      </w:pPr>
      <w:r w:rsidDel="00000000" w:rsidR="00000000" w:rsidRPr="00000000">
        <w:rPr>
          <w:b w:val="1"/>
          <w:sz w:val="20"/>
          <w:szCs w:val="20"/>
          <w:rtl w:val="0"/>
        </w:rPr>
        <w:t xml:space="preserve">ОБМЕН НА ИНФОРМАЦИЯ</w:t>
      </w:r>
    </w:p>
    <w:p w:rsidR="00000000" w:rsidDel="00000000" w:rsidP="00000000" w:rsidRDefault="00000000" w:rsidRPr="00000000" w14:paraId="00000096">
      <w:pPr>
        <w:widowControl w:val="0"/>
        <w:spacing w:line="360" w:lineRule="auto"/>
        <w:ind w:firstLine="709"/>
        <w:jc w:val="both"/>
        <w:rPr>
          <w:sz w:val="20"/>
          <w:szCs w:val="20"/>
        </w:rPr>
      </w:pPr>
      <w:r w:rsidDel="00000000" w:rsidR="00000000" w:rsidRPr="00000000">
        <w:rPr>
          <w:sz w:val="20"/>
          <w:szCs w:val="20"/>
          <w:rtl w:val="0"/>
        </w:rPr>
        <w:t xml:space="preserve">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rsidR="00000000" w:rsidDel="00000000" w:rsidP="00000000" w:rsidRDefault="00000000" w:rsidRPr="00000000" w14:paraId="00000097">
      <w:pPr>
        <w:widowControl w:val="0"/>
        <w:numPr>
          <w:ilvl w:val="0"/>
          <w:numId w:val="3"/>
        </w:numPr>
        <w:spacing w:line="360" w:lineRule="auto"/>
        <w:ind w:left="0" w:firstLine="709"/>
        <w:jc w:val="both"/>
        <w:rPr>
          <w:sz w:val="20"/>
          <w:szCs w:val="20"/>
        </w:rPr>
      </w:pPr>
      <w:r w:rsidDel="00000000" w:rsidR="00000000" w:rsidRPr="00000000">
        <w:rPr>
          <w:sz w:val="20"/>
          <w:szCs w:val="20"/>
          <w:rtl w:val="0"/>
        </w:rPr>
        <w:t xml:space="preserve">органите и служителите на възложителя, свързани с провеждането на процедурата;</w:t>
      </w:r>
    </w:p>
    <w:p w:rsidR="00000000" w:rsidDel="00000000" w:rsidP="00000000" w:rsidRDefault="00000000" w:rsidRPr="00000000" w14:paraId="00000098">
      <w:pPr>
        <w:widowControl w:val="0"/>
        <w:numPr>
          <w:ilvl w:val="0"/>
          <w:numId w:val="3"/>
        </w:numPr>
        <w:spacing w:line="360" w:lineRule="auto"/>
        <w:ind w:left="0" w:firstLine="709"/>
        <w:jc w:val="both"/>
        <w:rPr>
          <w:sz w:val="20"/>
          <w:szCs w:val="20"/>
        </w:rPr>
      </w:pPr>
      <w:r w:rsidDel="00000000" w:rsidR="00000000" w:rsidRPr="00000000">
        <w:rPr>
          <w:sz w:val="20"/>
          <w:szCs w:val="20"/>
          <w:rtl w:val="0"/>
        </w:rPr>
        <w:t xml:space="preserve">органите, длъжностните лица, консултантите и експертите, участвали в изработването и приемането на документацията за участие, ако е приложимо.</w:t>
      </w:r>
    </w:p>
    <w:p w:rsidR="00000000" w:rsidDel="00000000" w:rsidP="00000000" w:rsidRDefault="00000000" w:rsidRPr="00000000" w14:paraId="00000099">
      <w:pPr>
        <w:widowControl w:val="0"/>
        <w:spacing w:line="360" w:lineRule="auto"/>
        <w:ind w:firstLine="709"/>
        <w:jc w:val="both"/>
        <w:rPr>
          <w:sz w:val="20"/>
          <w:szCs w:val="20"/>
        </w:rPr>
      </w:pPr>
      <w:r w:rsidDel="00000000" w:rsidR="00000000" w:rsidRPr="00000000">
        <w:rPr>
          <w:sz w:val="20"/>
          <w:szCs w:val="20"/>
          <w:rtl w:val="0"/>
        </w:rPr>
        <w:t xml:space="preserve">При промяна в посочения адрес, факс, телефон или електронна поща за кореспонденция, участниците са длъжни в срок до 24 часа надлежно да уведомят възложителя. Неправилно посочени данни за кореспонденция или неуведомяване за промяната им освобождават възложителя от отговорност за неточно изпращане на уведомленията или информацията.</w:t>
      </w:r>
    </w:p>
    <w:p w:rsidR="00000000" w:rsidDel="00000000" w:rsidP="00000000" w:rsidRDefault="00000000" w:rsidRPr="00000000" w14:paraId="0000009A">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9B">
      <w:pPr>
        <w:widowControl w:val="0"/>
        <w:spacing w:line="360" w:lineRule="auto"/>
        <w:ind w:firstLine="709"/>
        <w:jc w:val="both"/>
        <w:rPr>
          <w:b w:val="1"/>
          <w:sz w:val="20"/>
          <w:szCs w:val="20"/>
        </w:rPr>
      </w:pPr>
      <w:r w:rsidDel="00000000" w:rsidR="00000000" w:rsidRPr="00000000">
        <w:rPr>
          <w:b w:val="1"/>
          <w:sz w:val="20"/>
          <w:szCs w:val="20"/>
          <w:rtl w:val="0"/>
        </w:rPr>
        <w:t xml:space="preserve">ОБЖАЛВАНЕ</w:t>
      </w:r>
    </w:p>
    <w:p w:rsidR="00000000" w:rsidDel="00000000" w:rsidP="00000000" w:rsidRDefault="00000000" w:rsidRPr="00000000" w14:paraId="0000009C">
      <w:pPr>
        <w:widowControl w:val="0"/>
        <w:spacing w:line="360" w:lineRule="auto"/>
        <w:ind w:firstLine="709"/>
        <w:jc w:val="both"/>
        <w:rPr>
          <w:sz w:val="20"/>
          <w:szCs w:val="20"/>
        </w:rPr>
      </w:pPr>
      <w:r w:rsidDel="00000000" w:rsidR="00000000" w:rsidRPr="00000000">
        <w:rPr>
          <w:sz w:val="20"/>
          <w:szCs w:val="20"/>
          <w:rtl w:val="0"/>
        </w:rPr>
        <w:t xml:space="preserve">На основание чл. 197, ал. 1, т. 1 от ЗОП, жалби могат да се подават в десет дневен срок от изтичането на срока по чл. 100, ал. 3 от ЗОП - срещу решение за откриване на процедурата и/или решение за одобряване на обявлението за изменение или допълнителна информация.</w:t>
      </w: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ОБРАЗЕЦ НА ОПИС НА ПРЕДСТАВЕНИТЕ ДОКУМЕНТИ В ОФЕРТАТА</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участник: .......………………………………………...........................................................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Относно: открита процедура за възлагане на обществена поръчка с предмет: „Доставка на лекарствени продукти по смисъла на Закона за лекарствените продукти в хуманната медицина за нуждите на МБАЛ „Св. Мина” – Пловдив” ЕООД”</w:t>
      </w:r>
      <w:r w:rsidDel="00000000" w:rsidR="00000000" w:rsidRPr="00000000">
        <w:rPr>
          <w:rtl w:val="0"/>
        </w:rPr>
      </w:r>
    </w:p>
    <w:tbl>
      <w:tblPr>
        <w:tblStyle w:val="Table1"/>
        <w:tblW w:w="96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40"/>
        <w:gridCol w:w="5629"/>
        <w:gridCol w:w="1742"/>
        <w:gridCol w:w="1327"/>
        <w:tblGridChange w:id="0">
          <w:tblGrid>
            <w:gridCol w:w="940"/>
            <w:gridCol w:w="5629"/>
            <w:gridCol w:w="1742"/>
            <w:gridCol w:w="1327"/>
          </w:tblGrid>
        </w:tblGridChange>
      </w:tblGrid>
      <w:t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4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8" w:val="single"/>
              <w:bottom w:color="000000" w:space="0" w:sz="8" w:val="single"/>
              <w:right w:color="000000" w:space="0" w:sz="8" w:val="single"/>
            </w:tcBorders>
            <w:shd w:fill="auto" w:val="clear"/>
            <w:tcMar>
              <w:left w:w="0.0" w:type="dxa"/>
            </w:tcM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на документа</w:t>
            </w:r>
          </w:p>
        </w:tc>
        <w:tc>
          <w:tcPr>
            <w:tcBorders>
              <w:top w:color="000000" w:space="0" w:sz="8" w:val="single"/>
              <w:bottom w:color="000000" w:space="0" w:sz="8" w:val="single"/>
              <w:right w:color="000000" w:space="0" w:sz="8" w:val="single"/>
            </w:tcBorders>
            <w:shd w:fill="auto" w:val="clear"/>
            <w:tcMar>
              <w:left w:w="0.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Вид на документа</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(оригинал или заверено копие)</w:t>
            </w:r>
          </w:p>
        </w:tc>
        <w:tc>
          <w:tcPr>
            <w:tcBorders>
              <w:top w:color="000000" w:space="0" w:sz="8" w:val="single"/>
              <w:bottom w:color="000000" w:space="0" w:sz="8" w:val="single"/>
              <w:right w:color="000000" w:space="0" w:sz="8" w:val="single"/>
            </w:tcBorders>
            <w:shd w:fill="auto" w:val="clear"/>
            <w:tcMar>
              <w:left w:w="0.0" w:type="dxa"/>
            </w:tcM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Брой листове</w:t>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F">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C0">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C1">
      <w:pPr>
        <w:widowControl w:val="0"/>
        <w:spacing w:line="360" w:lineRule="auto"/>
        <w:ind w:firstLine="709"/>
        <w:jc w:val="both"/>
        <w:rPr>
          <w:sz w:val="20"/>
          <w:szCs w:val="20"/>
        </w:rPr>
      </w:pPr>
      <w:r w:rsidDel="00000000" w:rsidR="00000000" w:rsidRPr="00000000">
        <w:rPr>
          <w:sz w:val="20"/>
          <w:szCs w:val="20"/>
          <w:rtl w:val="0"/>
        </w:rPr>
        <w:t xml:space="preserve">Дата: ….....................</w:t>
        <w:tab/>
        <w:tab/>
        <w:t xml:space="preserve">………………................................................................................</w:t>
      </w:r>
    </w:p>
    <w:p w:rsidR="00000000" w:rsidDel="00000000" w:rsidP="00000000" w:rsidRDefault="00000000" w:rsidRPr="00000000" w14:paraId="000000C2">
      <w:pPr>
        <w:widowControl w:val="0"/>
        <w:spacing w:line="360" w:lineRule="auto"/>
        <w:ind w:firstLine="709"/>
        <w:jc w:val="both"/>
        <w:rPr>
          <w:sz w:val="20"/>
          <w:szCs w:val="20"/>
        </w:rPr>
      </w:pPr>
      <w:r w:rsidDel="00000000" w:rsidR="00000000" w:rsidRPr="00000000">
        <w:rPr>
          <w:sz w:val="20"/>
          <w:szCs w:val="20"/>
          <w:rtl w:val="0"/>
        </w:rPr>
        <w:tab/>
        <w:tab/>
        <w:tab/>
        <w:tab/>
        <w:tab/>
        <w:t xml:space="preserve">         (подпис на лицето, представляващо участника)</w:t>
      </w:r>
    </w:p>
    <w:p w:rsidR="00000000" w:rsidDel="00000000" w:rsidP="00000000" w:rsidRDefault="00000000" w:rsidRPr="00000000" w14:paraId="000000C3">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C4">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C5">
      <w:pPr>
        <w:widowControl w:val="0"/>
        <w:spacing w:line="360" w:lineRule="auto"/>
        <w:ind w:firstLine="709"/>
        <w:jc w:val="both"/>
        <w:rPr>
          <w:sz w:val="20"/>
          <w:szCs w:val="20"/>
        </w:rPr>
      </w:pPr>
      <w:r w:rsidDel="00000000" w:rsidR="00000000" w:rsidRPr="00000000">
        <w:rPr>
          <w:sz w:val="20"/>
          <w:szCs w:val="20"/>
          <w:rtl w:val="0"/>
        </w:rPr>
        <w:tab/>
        <w:tab/>
        <w:tab/>
        <w:tab/>
        <w:t xml:space="preserve">       (име и фамилия на лицето, представляващо участника)</w:t>
      </w:r>
    </w:p>
    <w:p w:rsidR="00000000" w:rsidDel="00000000" w:rsidP="00000000" w:rsidRDefault="00000000" w:rsidRPr="00000000" w14:paraId="000000C6">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C7">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C8">
      <w:pPr>
        <w:widowControl w:val="0"/>
        <w:spacing w:line="360" w:lineRule="auto"/>
        <w:ind w:firstLine="709"/>
        <w:jc w:val="both"/>
        <w:rPr>
          <w:sz w:val="20"/>
          <w:szCs w:val="20"/>
        </w:rPr>
      </w:pPr>
      <w:r w:rsidDel="00000000" w:rsidR="00000000" w:rsidRPr="00000000">
        <w:rPr>
          <w:sz w:val="20"/>
          <w:szCs w:val="20"/>
          <w:rtl w:val="0"/>
        </w:rPr>
        <w:tab/>
        <w:tab/>
        <w:tab/>
        <w:tab/>
        <w:tab/>
        <w:t xml:space="preserve">     (качество на лицето, представляващо участника)</w:t>
      </w:r>
    </w:p>
    <w:p w:rsidR="00000000" w:rsidDel="00000000" w:rsidP="00000000" w:rsidRDefault="00000000" w:rsidRPr="00000000" w14:paraId="000000C9">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CA">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CB">
      <w:pPr>
        <w:widowControl w:val="0"/>
        <w:spacing w:line="360" w:lineRule="auto"/>
        <w:ind w:firstLine="709"/>
        <w:jc w:val="both"/>
        <w:rPr>
          <w:sz w:val="20"/>
          <w:szCs w:val="20"/>
        </w:rPr>
      </w:pPr>
      <w:r w:rsidDel="00000000" w:rsidR="00000000" w:rsidRPr="00000000">
        <w:rPr>
          <w:sz w:val="20"/>
          <w:szCs w:val="20"/>
          <w:rtl w:val="0"/>
        </w:rPr>
        <w:tab/>
        <w:tab/>
        <w:tab/>
        <w:tab/>
        <w:tab/>
        <w:tab/>
        <w:tab/>
        <w:tab/>
        <w:t xml:space="preserve">(наименование на участника)</w:t>
      </w:r>
      <w:r w:rsidDel="00000000" w:rsidR="00000000" w:rsidRPr="00000000">
        <w:br w:type="page"/>
      </w:r>
      <w:r w:rsidDel="00000000" w:rsidR="00000000" w:rsidRPr="00000000">
        <w:rPr>
          <w:rtl w:val="0"/>
        </w:rPr>
      </w:r>
    </w:p>
    <w:p w:rsidR="00000000" w:rsidDel="00000000" w:rsidP="00000000" w:rsidRDefault="00000000" w:rsidRPr="00000000" w14:paraId="000000CC">
      <w:pPr>
        <w:widowControl w:val="0"/>
        <w:spacing w:line="360" w:lineRule="auto"/>
        <w:ind w:firstLine="709"/>
        <w:jc w:val="both"/>
        <w:rPr>
          <w:b w:val="1"/>
          <w:sz w:val="20"/>
          <w:szCs w:val="20"/>
        </w:rPr>
      </w:pPr>
      <w:r w:rsidDel="00000000" w:rsidR="00000000" w:rsidRPr="00000000">
        <w:rPr>
          <w:b w:val="1"/>
          <w:sz w:val="20"/>
          <w:szCs w:val="20"/>
          <w:rtl w:val="0"/>
        </w:rPr>
        <w:t xml:space="preserve">4. ОБРАЗЕЦ НА ЗАЯВЛЕНИЕ ЗА УЧАСТИЕ</w:t>
      </w:r>
    </w:p>
    <w:p w:rsidR="00000000" w:rsidDel="00000000" w:rsidP="00000000" w:rsidRDefault="00000000" w:rsidRPr="00000000" w14:paraId="000000CD">
      <w:pPr>
        <w:widowControl w:val="0"/>
        <w:spacing w:line="360" w:lineRule="auto"/>
        <w:ind w:firstLine="709"/>
        <w:jc w:val="center"/>
        <w:rPr>
          <w:sz w:val="20"/>
          <w:szCs w:val="20"/>
        </w:rPr>
      </w:pPr>
      <w:r w:rsidDel="00000000" w:rsidR="00000000" w:rsidRPr="00000000">
        <w:rPr>
          <w:sz w:val="20"/>
          <w:szCs w:val="20"/>
          <w:rtl w:val="0"/>
        </w:rPr>
        <w:t xml:space="preserve">от участник: .......………………………………………........................................................... .............................................................................................................................................................................................................................................................................................................</w:t>
      </w:r>
    </w:p>
    <w:p w:rsidR="00000000" w:rsidDel="00000000" w:rsidP="00000000" w:rsidRDefault="00000000" w:rsidRPr="00000000" w14:paraId="000000CE">
      <w:pPr>
        <w:widowControl w:val="0"/>
        <w:spacing w:line="360" w:lineRule="auto"/>
        <w:ind w:firstLine="709"/>
        <w:jc w:val="center"/>
        <w:rPr>
          <w:sz w:val="20"/>
          <w:szCs w:val="20"/>
        </w:rPr>
      </w:pPr>
      <w:r w:rsidDel="00000000" w:rsidR="00000000" w:rsidRPr="00000000">
        <w:rPr>
          <w:sz w:val="20"/>
          <w:szCs w:val="20"/>
          <w:rtl w:val="0"/>
        </w:rPr>
        <w:t xml:space="preserve">(посочва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p>
    <w:p w:rsidR="00000000" w:rsidDel="00000000" w:rsidP="00000000" w:rsidRDefault="00000000" w:rsidRPr="00000000" w14:paraId="000000CF">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D0">
      <w:pPr>
        <w:widowControl w:val="0"/>
        <w:spacing w:line="360" w:lineRule="auto"/>
        <w:ind w:firstLine="709"/>
        <w:jc w:val="both"/>
        <w:rPr/>
      </w:pPr>
      <w:r w:rsidDel="00000000" w:rsidR="00000000" w:rsidRPr="00000000">
        <w:rPr>
          <w:sz w:val="20"/>
          <w:szCs w:val="20"/>
          <w:rtl w:val="0"/>
        </w:rPr>
        <w:t xml:space="preserve">Относно: открита процедура за възлагане на обществена поръчка с предмет: „Доставка на лекарствени продукти по смисъла на Закона за лекарствените продукти в хуманната медицина за нуждите на МБАЛ „Св. Мина ” – Пловдив” ЕООД”</w:t>
      </w:r>
      <w:r w:rsidDel="00000000" w:rsidR="00000000" w:rsidRPr="00000000">
        <w:rPr>
          <w:rtl w:val="0"/>
        </w:rPr>
      </w:r>
    </w:p>
    <w:p w:rsidR="00000000" w:rsidDel="00000000" w:rsidP="00000000" w:rsidRDefault="00000000" w:rsidRPr="00000000" w14:paraId="000000D1">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D2">
      <w:pPr>
        <w:widowControl w:val="0"/>
        <w:spacing w:line="360" w:lineRule="auto"/>
        <w:ind w:firstLine="709"/>
        <w:jc w:val="both"/>
        <w:rPr>
          <w:sz w:val="20"/>
          <w:szCs w:val="20"/>
        </w:rPr>
      </w:pPr>
      <w:r w:rsidDel="00000000" w:rsidR="00000000" w:rsidRPr="00000000">
        <w:rPr>
          <w:sz w:val="20"/>
          <w:szCs w:val="20"/>
          <w:rtl w:val="0"/>
        </w:rPr>
        <w:t xml:space="preserve">УВАЖАЕМИ ГОСПОЖИ И ГОСПОДА,</w:t>
      </w:r>
    </w:p>
    <w:p w:rsidR="00000000" w:rsidDel="00000000" w:rsidP="00000000" w:rsidRDefault="00000000" w:rsidRPr="00000000" w14:paraId="000000D3">
      <w:pPr>
        <w:widowControl w:val="0"/>
        <w:spacing w:line="360" w:lineRule="auto"/>
        <w:ind w:firstLine="709"/>
        <w:jc w:val="both"/>
        <w:rPr>
          <w:sz w:val="20"/>
          <w:szCs w:val="20"/>
        </w:rPr>
      </w:pPr>
      <w:r w:rsidDel="00000000" w:rsidR="00000000" w:rsidRPr="00000000">
        <w:rPr>
          <w:sz w:val="20"/>
          <w:szCs w:val="20"/>
          <w:rtl w:val="0"/>
        </w:rPr>
        <w:t xml:space="preserve">С настоящото Ви заявявам желание за участие в обявената от Вас процедура за възлагане на обществената поръчка</w:t>
      </w:r>
    </w:p>
    <w:p w:rsidR="00000000" w:rsidDel="00000000" w:rsidP="00000000" w:rsidRDefault="00000000" w:rsidRPr="00000000" w14:paraId="000000D4">
      <w:pPr>
        <w:widowControl w:val="0"/>
        <w:spacing w:line="360" w:lineRule="auto"/>
        <w:ind w:firstLine="709"/>
        <w:jc w:val="both"/>
        <w:rPr>
          <w:sz w:val="20"/>
          <w:szCs w:val="20"/>
        </w:rPr>
      </w:pPr>
      <w:r w:rsidDel="00000000" w:rsidR="00000000" w:rsidRPr="00000000">
        <w:rPr>
          <w:sz w:val="20"/>
          <w:szCs w:val="20"/>
          <w:rtl w:val="0"/>
        </w:rPr>
        <w:t xml:space="preserve">Съдържание:</w:t>
      </w:r>
    </w:p>
    <w:p w:rsidR="00000000" w:rsidDel="00000000" w:rsidP="00000000" w:rsidRDefault="00000000" w:rsidRPr="00000000" w14:paraId="000000D5">
      <w:pPr>
        <w:widowControl w:val="0"/>
        <w:spacing w:line="360" w:lineRule="auto"/>
        <w:ind w:firstLine="709"/>
        <w:jc w:val="both"/>
        <w:rPr>
          <w:sz w:val="20"/>
          <w:szCs w:val="20"/>
        </w:rPr>
      </w:pPr>
      <w:r w:rsidDel="00000000" w:rsidR="00000000" w:rsidRPr="00000000">
        <w:rPr>
          <w:sz w:val="20"/>
          <w:szCs w:val="20"/>
          <w:rtl w:val="0"/>
        </w:rPr>
        <w:t xml:space="preserve">1. еЕЕДОП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00000" w:rsidDel="00000000" w:rsidP="00000000" w:rsidRDefault="00000000" w:rsidRPr="00000000" w14:paraId="000000D6">
      <w:pPr>
        <w:widowControl w:val="0"/>
        <w:spacing w:line="360" w:lineRule="auto"/>
        <w:ind w:firstLine="709"/>
        <w:jc w:val="both"/>
        <w:rPr>
          <w:sz w:val="20"/>
          <w:szCs w:val="20"/>
        </w:rPr>
      </w:pPr>
      <w:r w:rsidDel="00000000" w:rsidR="00000000" w:rsidRPr="00000000">
        <w:rPr>
          <w:sz w:val="20"/>
          <w:szCs w:val="20"/>
          <w:rtl w:val="0"/>
        </w:rPr>
        <w:t xml:space="preserve">2. Документи за доказване на предприетите мерки за надеждност, когато е приложимо;</w:t>
      </w:r>
    </w:p>
    <w:p w:rsidR="00000000" w:rsidDel="00000000" w:rsidP="00000000" w:rsidRDefault="00000000" w:rsidRPr="00000000" w14:paraId="000000D7">
      <w:pPr>
        <w:widowControl w:val="0"/>
        <w:spacing w:line="360" w:lineRule="auto"/>
        <w:ind w:firstLine="709"/>
        <w:jc w:val="both"/>
        <w:rPr>
          <w:sz w:val="20"/>
          <w:szCs w:val="20"/>
        </w:rPr>
      </w:pPr>
      <w:r w:rsidDel="00000000" w:rsidR="00000000" w:rsidRPr="00000000">
        <w:rPr>
          <w:sz w:val="20"/>
          <w:szCs w:val="20"/>
          <w:rtl w:val="0"/>
        </w:rPr>
        <w:t xml:space="preserve">3. Копие от документ, от който да е видно правното основание за създаване на обединението когато е приложимо;</w:t>
      </w:r>
    </w:p>
    <w:p w:rsidR="00000000" w:rsidDel="00000000" w:rsidP="00000000" w:rsidRDefault="00000000" w:rsidRPr="00000000" w14:paraId="000000D8">
      <w:pPr>
        <w:widowControl w:val="0"/>
        <w:spacing w:line="360" w:lineRule="auto"/>
        <w:ind w:firstLine="709"/>
        <w:jc w:val="both"/>
        <w:rPr>
          <w:sz w:val="20"/>
          <w:szCs w:val="20"/>
        </w:rPr>
      </w:pPr>
      <w:r w:rsidDel="00000000" w:rsidR="00000000" w:rsidRPr="00000000">
        <w:rPr>
          <w:sz w:val="20"/>
          <w:szCs w:val="20"/>
          <w:rtl w:val="0"/>
        </w:rPr>
        <w:t xml:space="preserve">4. Задължените лица по смисъла на чл. 54, ал. 2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000000" w:rsidDel="00000000" w:rsidP="00000000" w:rsidRDefault="00000000" w:rsidRPr="00000000" w14:paraId="000000D9">
      <w:pPr>
        <w:widowControl w:val="0"/>
        <w:spacing w:line="360" w:lineRule="auto"/>
        <w:ind w:firstLine="709"/>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DA">
      <w:pPr>
        <w:widowControl w:val="0"/>
        <w:spacing w:line="360" w:lineRule="auto"/>
        <w:ind w:firstLine="709"/>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DB">
      <w:pPr>
        <w:widowControl w:val="0"/>
        <w:spacing w:line="360" w:lineRule="auto"/>
        <w:ind w:firstLine="709"/>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DC">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DD">
      <w:pPr>
        <w:widowControl w:val="0"/>
        <w:spacing w:line="360" w:lineRule="auto"/>
        <w:ind w:firstLine="709"/>
        <w:jc w:val="both"/>
        <w:rPr>
          <w:sz w:val="20"/>
          <w:szCs w:val="20"/>
        </w:rPr>
      </w:pPr>
      <w:r w:rsidDel="00000000" w:rsidR="00000000" w:rsidRPr="00000000">
        <w:rPr>
          <w:sz w:val="20"/>
          <w:szCs w:val="20"/>
          <w:rtl w:val="0"/>
        </w:rPr>
        <w:t xml:space="preserve">Дата: ….....................</w:t>
        <w:tab/>
        <w:tab/>
        <w:t xml:space="preserve">………………................................................................................</w:t>
      </w:r>
    </w:p>
    <w:p w:rsidR="00000000" w:rsidDel="00000000" w:rsidP="00000000" w:rsidRDefault="00000000" w:rsidRPr="00000000" w14:paraId="000000DE">
      <w:pPr>
        <w:widowControl w:val="0"/>
        <w:spacing w:line="360" w:lineRule="auto"/>
        <w:ind w:firstLine="709"/>
        <w:jc w:val="both"/>
        <w:rPr>
          <w:sz w:val="20"/>
          <w:szCs w:val="20"/>
        </w:rPr>
      </w:pPr>
      <w:r w:rsidDel="00000000" w:rsidR="00000000" w:rsidRPr="00000000">
        <w:rPr>
          <w:sz w:val="20"/>
          <w:szCs w:val="20"/>
          <w:rtl w:val="0"/>
        </w:rPr>
        <w:tab/>
        <w:tab/>
        <w:tab/>
        <w:tab/>
        <w:tab/>
        <w:t xml:space="preserve">         (подпис на лицето, представляващо участника)</w:t>
      </w:r>
    </w:p>
    <w:p w:rsidR="00000000" w:rsidDel="00000000" w:rsidP="00000000" w:rsidRDefault="00000000" w:rsidRPr="00000000" w14:paraId="000000DF">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E0">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E1">
      <w:pPr>
        <w:widowControl w:val="0"/>
        <w:spacing w:line="360" w:lineRule="auto"/>
        <w:ind w:firstLine="709"/>
        <w:jc w:val="both"/>
        <w:rPr>
          <w:sz w:val="20"/>
          <w:szCs w:val="20"/>
        </w:rPr>
      </w:pPr>
      <w:r w:rsidDel="00000000" w:rsidR="00000000" w:rsidRPr="00000000">
        <w:rPr>
          <w:sz w:val="20"/>
          <w:szCs w:val="20"/>
          <w:rtl w:val="0"/>
        </w:rPr>
        <w:tab/>
        <w:tab/>
        <w:tab/>
        <w:tab/>
        <w:t xml:space="preserve">       (име и фамилия на лицето, представляващо участника)</w:t>
      </w:r>
    </w:p>
    <w:p w:rsidR="00000000" w:rsidDel="00000000" w:rsidP="00000000" w:rsidRDefault="00000000" w:rsidRPr="00000000" w14:paraId="000000E2">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E3">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E4">
      <w:pPr>
        <w:widowControl w:val="0"/>
        <w:spacing w:line="360" w:lineRule="auto"/>
        <w:ind w:firstLine="709"/>
        <w:jc w:val="both"/>
        <w:rPr>
          <w:sz w:val="20"/>
          <w:szCs w:val="20"/>
        </w:rPr>
      </w:pPr>
      <w:r w:rsidDel="00000000" w:rsidR="00000000" w:rsidRPr="00000000">
        <w:rPr>
          <w:sz w:val="20"/>
          <w:szCs w:val="20"/>
          <w:rtl w:val="0"/>
        </w:rPr>
        <w:tab/>
        <w:tab/>
        <w:tab/>
        <w:tab/>
        <w:tab/>
        <w:t xml:space="preserve">     (качество на лицето, представляващо участника)</w:t>
      </w:r>
    </w:p>
    <w:p w:rsidR="00000000" w:rsidDel="00000000" w:rsidP="00000000" w:rsidRDefault="00000000" w:rsidRPr="00000000" w14:paraId="000000E5">
      <w:pPr>
        <w:widowControl w:val="0"/>
        <w:spacing w:line="360" w:lineRule="auto"/>
        <w:ind w:firstLine="709"/>
        <w:jc w:val="both"/>
        <w:rPr>
          <w:sz w:val="20"/>
          <w:szCs w:val="20"/>
        </w:rPr>
      </w:pPr>
      <w:r w:rsidDel="00000000" w:rsidR="00000000" w:rsidRPr="00000000">
        <w:rPr>
          <w:rtl w:val="0"/>
        </w:rPr>
      </w:r>
    </w:p>
    <w:p w:rsidR="00000000" w:rsidDel="00000000" w:rsidP="00000000" w:rsidRDefault="00000000" w:rsidRPr="00000000" w14:paraId="000000E6">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E7">
      <w:pPr>
        <w:widowControl w:val="0"/>
        <w:spacing w:line="360" w:lineRule="auto"/>
        <w:ind w:firstLine="709"/>
        <w:jc w:val="both"/>
        <w:rPr>
          <w:sz w:val="20"/>
          <w:szCs w:val="20"/>
        </w:rPr>
      </w:pPr>
      <w:r w:rsidDel="00000000" w:rsidR="00000000" w:rsidRPr="00000000">
        <w:rPr>
          <w:sz w:val="20"/>
          <w:szCs w:val="20"/>
          <w:rtl w:val="0"/>
        </w:rPr>
        <w:tab/>
        <w:tab/>
        <w:tab/>
        <w:tab/>
        <w:tab/>
        <w:tab/>
        <w:tab/>
        <w:tab/>
        <w:t xml:space="preserve">(наименование на участника)</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sectPr>
          <w:footerReference r:id="rId7" w:type="default"/>
          <w:pgSz w:h="16838" w:w="11906"/>
          <w:pgMar w:bottom="567" w:top="708" w:left="1701" w:right="567" w:header="0"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ОБРАЗЕЦ НА ПРЕДЛОЖЕНИЕ ЗА ИЗПЪЛНЕНИЕ НА ПОРЪЧКАТА</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участник: .......………………………………………...........................................................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Относно: открита процедура за възлагане на обществена поръчка с предмет: „Доставка на лекарствени продукти по смисъла на Закона за лекарствените продукти в хуманната медицина за нуждите на МБАЛ „Св. Мина ” – Пловдив” ЕООД”</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УВАЖАЕМИ ГОСПОЖИ И ГОСПОДА,</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След запознаване с всички документи и образци от документацията за обществената поръчка, представяме на Вашето внимание предложение за изпълнение на горепосочената обществена поръчка. В случай, че бъдем определени за изпълнител на обществената поръчка, декларираме, че ще осигурим наличност най-малко от прогнозното количество, както и ще изпълним същата в съответствие с всички изисквания, посочени в техническата спецификация и приложенията към нея и съобразно всички относими изисквания, произтичащи от действащата нормативна уредба.</w:t>
      </w:r>
    </w:p>
    <w:bookmarkStart w:colFirst="0" w:colLast="0" w:name="gjdgxs" w:id="0"/>
    <w:bookmarkEnd w:id="0"/>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ЗАБЕЛЕЖКА: ПРИЛАГА СЕ И ОБРАЗЕЦА НА ТЕХНИЧЕСКА ОФЕРТА, КАТО СЕ  ПОПЪЛВАТ САМО РЕДОВЕ ЗА НОМЕНКЛАТУРА, ЗА КОЯТО СЕ ОТНАСЯ КОНКРЕТНОТО ПРЕДЛОЖЕНИЕ ЗА ИЗПЪЛНЕНИЕ – ОСТАНАЛИТЕ СЕ ОСТАВЯТ ПРАЗНИ.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widowControl w:val="0"/>
        <w:spacing w:line="360" w:lineRule="auto"/>
        <w:ind w:firstLine="709"/>
        <w:jc w:val="both"/>
        <w:rPr>
          <w:sz w:val="20"/>
          <w:szCs w:val="20"/>
        </w:rPr>
      </w:pPr>
      <w:r w:rsidDel="00000000" w:rsidR="00000000" w:rsidRPr="00000000">
        <w:rPr>
          <w:sz w:val="20"/>
          <w:szCs w:val="20"/>
          <w:rtl w:val="0"/>
        </w:rPr>
        <w:t xml:space="preserve">Дата: ….....................</w:t>
        <w:tab/>
        <w:tab/>
        <w:t xml:space="preserve">………………................................................................................</w:t>
      </w:r>
    </w:p>
    <w:p w:rsidR="00000000" w:rsidDel="00000000" w:rsidP="00000000" w:rsidRDefault="00000000" w:rsidRPr="00000000" w14:paraId="000000F4">
      <w:pPr>
        <w:widowControl w:val="0"/>
        <w:spacing w:line="360" w:lineRule="auto"/>
        <w:ind w:firstLine="709"/>
        <w:jc w:val="both"/>
        <w:rPr>
          <w:sz w:val="20"/>
          <w:szCs w:val="20"/>
        </w:rPr>
      </w:pPr>
      <w:r w:rsidDel="00000000" w:rsidR="00000000" w:rsidRPr="00000000">
        <w:rPr>
          <w:sz w:val="20"/>
          <w:szCs w:val="20"/>
          <w:rtl w:val="0"/>
        </w:rPr>
        <w:tab/>
        <w:tab/>
        <w:tab/>
        <w:tab/>
        <w:tab/>
        <w:t xml:space="preserve">         (подпис на лицето, представляващо участника)</w:t>
      </w:r>
    </w:p>
    <w:p w:rsidR="00000000" w:rsidDel="00000000" w:rsidP="00000000" w:rsidRDefault="00000000" w:rsidRPr="00000000" w14:paraId="000000F5">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F6">
      <w:pPr>
        <w:widowControl w:val="0"/>
        <w:spacing w:line="360" w:lineRule="auto"/>
        <w:ind w:firstLine="709"/>
        <w:jc w:val="both"/>
        <w:rPr>
          <w:sz w:val="20"/>
          <w:szCs w:val="20"/>
        </w:rPr>
      </w:pPr>
      <w:r w:rsidDel="00000000" w:rsidR="00000000" w:rsidRPr="00000000">
        <w:rPr>
          <w:sz w:val="20"/>
          <w:szCs w:val="20"/>
          <w:rtl w:val="0"/>
        </w:rPr>
        <w:tab/>
        <w:tab/>
        <w:tab/>
        <w:tab/>
        <w:t xml:space="preserve">       (име и фамилия на лицето, представляващо участника)</w:t>
      </w:r>
    </w:p>
    <w:p w:rsidR="00000000" w:rsidDel="00000000" w:rsidP="00000000" w:rsidRDefault="00000000" w:rsidRPr="00000000" w14:paraId="000000F7">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F8">
      <w:pPr>
        <w:widowControl w:val="0"/>
        <w:spacing w:line="360" w:lineRule="auto"/>
        <w:ind w:firstLine="709"/>
        <w:jc w:val="both"/>
        <w:rPr>
          <w:sz w:val="20"/>
          <w:szCs w:val="20"/>
        </w:rPr>
      </w:pPr>
      <w:r w:rsidDel="00000000" w:rsidR="00000000" w:rsidRPr="00000000">
        <w:rPr>
          <w:sz w:val="20"/>
          <w:szCs w:val="20"/>
          <w:rtl w:val="0"/>
        </w:rPr>
        <w:tab/>
        <w:tab/>
        <w:tab/>
        <w:tab/>
        <w:tab/>
        <w:t xml:space="preserve">     (качество на лицето, представляващо участника)</w:t>
      </w:r>
    </w:p>
    <w:p w:rsidR="00000000" w:rsidDel="00000000" w:rsidP="00000000" w:rsidRDefault="00000000" w:rsidRPr="00000000" w14:paraId="000000F9">
      <w:pPr>
        <w:widowControl w:val="0"/>
        <w:spacing w:line="360" w:lineRule="auto"/>
        <w:ind w:firstLine="709"/>
        <w:jc w:val="both"/>
        <w:rPr>
          <w:sz w:val="20"/>
          <w:szCs w:val="20"/>
        </w:rPr>
      </w:pPr>
      <w:r w:rsidDel="00000000" w:rsidR="00000000" w:rsidRPr="00000000">
        <w:rPr>
          <w:sz w:val="20"/>
          <w:szCs w:val="20"/>
          <w:rtl w:val="0"/>
        </w:rPr>
        <w:tab/>
        <w:tab/>
        <w:tab/>
        <w:tab/>
        <w:t xml:space="preserve">……………………………………………………………………………</w:t>
      </w:r>
    </w:p>
    <w:p w:rsidR="00000000" w:rsidDel="00000000" w:rsidP="00000000" w:rsidRDefault="00000000" w:rsidRPr="00000000" w14:paraId="000000FA">
      <w:pPr>
        <w:widowControl w:val="0"/>
        <w:spacing w:line="360" w:lineRule="auto"/>
        <w:ind w:firstLine="709"/>
        <w:jc w:val="both"/>
        <w:rPr>
          <w:sz w:val="20"/>
          <w:szCs w:val="20"/>
        </w:rPr>
      </w:pPr>
      <w:r w:rsidDel="00000000" w:rsidR="00000000" w:rsidRPr="00000000">
        <w:rPr>
          <w:sz w:val="20"/>
          <w:szCs w:val="20"/>
          <w:rtl w:val="0"/>
        </w:rPr>
        <w:tab/>
        <w:tab/>
        <w:tab/>
        <w:tab/>
        <w:tab/>
        <w:tab/>
        <w:tab/>
        <w:tab/>
        <w:t xml:space="preserve">(наименование на участника)</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sectPr>
          <w:type w:val="continuous"/>
          <w:pgSz w:h="16838" w:w="11906"/>
          <w:pgMar w:bottom="567" w:top="708" w:left="1701" w:right="567" w:header="0" w:footer="708"/>
        </w:sectPr>
      </w:pPr>
      <w:r w:rsidDel="00000000" w:rsidR="00000000" w:rsidRPr="00000000">
        <w:br w:type="page"/>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7. ПРОЕКТ НА ДОГОВОР</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 ОБЩЕСТВЕНА ПОРЪЧКА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 ДОСТАВКА НА ЛЕКАРСТВЕНИ ПРОДУКТИ ЗА НУЖДИТЕ НА МБАЛ „СВ. МИНА“-ПЛОВДИВ“ ЕООД</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 w:right="0" w:hanging="96"/>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Днес, ___.___ г. между,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МБАЛ „Св. Мина“-Пловдив“ ЕООД, ЕИК 115531627, със седалище и адрес на управление: гр. Пловдив, ул. “Иван Вазов“ № 59, представлявано от д-р Генади Странджев – Управител и М. Танева – гл. счетоводител, наричан за краткост ВЪЗЛОЖИТЕЛ от една страна</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от друга страна ____________________________________________________, с адрес: гр.____________, ж.к.______________, ул.___________, № ___, ЕИК _______________, , факс № _______________, представлявано от ____________________________, наричан за краткост ИЗПЪЛНИТЕЛ се сключи договор за следното:</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 ПРЕДМЕТ НА ДОГОВОРА</w:t>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възлага, а ИЗПЪЛНИТЕЛЯТ приема да извършва доставка на следните артикули при следните цени: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(посочва се съгласно проведената обществена поръчка)</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Посочените в документацията за обществената поръчка количества и стойности не обвързват по никакъв начин ВЪЗЛОЖИТЕЛЯ, а отразяват прогнозите му за потребление на съответните артикули – т.е. допустимо е да бъдат закупени количества за по-малки или по-големи суми, в зависимост от конкретните нужди.</w:t>
      </w:r>
    </w:p>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въз основа на рамково споразумение на Централния орган за покупки в сектор „Здравеопазване“ ВЪЗЛОЖИТЕЛЯТ сключи договор с предмет, включващ определен артикул от посочените в т. 1, то ВЪЗЛОЖИТЕЛЯТ има правото да не го поръчва от ИЗПЪЛНИТЕЛЯ.</w:t>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срок до 7 (седем) дни от сключване на настоящия договор, ИЗПЪЛНИТЕЛЯТ уведомява ВЪЗЛОЖИТЕЛЯ името, данните за контакт и представителите на подизпълните, ако има такива. ИЗПЪЛНИТЕЛЯТ уведомява ВЪЗЛОЖИТЕЛЯ в срок до 7 (седем) дни, ако настъпят промени в заявените обстоятелства по предходното изречение.</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ІІ. СРОК НА ДОГОВОРА</w:t>
      </w:r>
    </w:p>
    <w:p w:rsidR="00000000" w:rsidDel="00000000" w:rsidP="00000000" w:rsidRDefault="00000000" w:rsidRPr="00000000" w14:paraId="000001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Настоящият договор се сключва за срок от 12 /дванадесет/ месеца.</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има правото едностранно да удължи срока на действие на договора с още дванадесет месеца след изтичане на срока по предходната точка. За да упражни правото си ВЪЗЛОЖИТЕЛЯТ изпраща писмено предизвестие на ИЗПЪЛНИТЕЛЯ не по-късно от един месец преди изтичане на срока по предходната точка.</w:t>
      </w:r>
    </w:p>
    <w:p w:rsidR="00000000" w:rsidDel="00000000" w:rsidP="00000000" w:rsidRDefault="00000000" w:rsidRPr="00000000" w14:paraId="000001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има правото едностранно да удължи срока на действие на договора с още дванадесет месеца след изтичане на срока по предходната точка. За да упражни правото си ВЪЗЛОЖИТЕЛЯТ изпраща писмено предизвестие на ИЗПЪЛНИТЕЛЯ не по-късно от един месец преди изтичане на срока по предходната точка.</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 ФИНАНСОВИ ВЗАИМООТНОШЕНИЯ</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Стойността на настоящия договор е ........................................ (словом ........................................................) равна на общата прогнозна стойност на всички артикули по т. 1.</w:t>
      </w:r>
    </w:p>
    <w:p w:rsidR="00000000" w:rsidDel="00000000" w:rsidP="00000000" w:rsidRDefault="00000000" w:rsidRPr="00000000" w14:paraId="000001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Заплащането за всяка извършена доставка се извършва след приемане на изпълнението от ВЪЗЛОЖИТЕЛЯ, подписване на двустранен приемно-предавателен протокол и издаване на данъчна фактура.</w:t>
      </w:r>
    </w:p>
    <w:p w:rsidR="00000000" w:rsidDel="00000000" w:rsidP="00000000" w:rsidRDefault="00000000" w:rsidRPr="00000000" w14:paraId="000001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Заплащането се извършва в срок до 30 (тридесет) дни, по банков път, по следната банкова сметка, посочена от ИЗПЪЛНИТЕЛЯ: IBAN .........................................................................................</w:t>
      </w:r>
    </w:p>
    <w:p w:rsidR="00000000" w:rsidDel="00000000" w:rsidP="00000000" w:rsidRDefault="00000000" w:rsidRPr="00000000" w14:paraId="000001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Промяна на договорената цена е допустима, когато се касае за артикул, който има нормативно определена пределна цена (напр. по Наредбата за условията, правилата и реда за регулиране и регистриране на цените на лекарствените продукти) и стойността на тази цена падне под договорената. В тези случаи ВЪЗЛОЖИТЕЛЯТ заплаща лекарствените продукти на по-ниската цена, считано от датата на промяна на цената (напр.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ІV. ГАРАНЦИЯ ЗА ИЗПЪЛНЕНИЕ</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ИЗПЪЛНИТЕЛЯТ е длъжен при подписване на договора да представи гаранция за изпълнение на договора в размер на 3 % от стойността на договора - .......................................... /словом ........................................./ лв. При всяко удължаване на срока на договора, ИЗПЪЛНИТЕЛЯТ е длъжен да представи нова гаранция със срок не по-малко от 14 (четиринадесет) месеца.</w:t>
      </w:r>
    </w:p>
    <w:p w:rsidR="00000000" w:rsidDel="00000000" w:rsidP="00000000" w:rsidRDefault="00000000" w:rsidRPr="00000000" w14:paraId="000001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има право да удовлетвори всякакви свои претенции към ИЗПЪЛНИТЕЛЯ по настоящия договор от гаранцията за изпълнение.</w:t>
      </w:r>
    </w:p>
    <w:p w:rsidR="00000000" w:rsidDel="00000000" w:rsidP="00000000" w:rsidRDefault="00000000" w:rsidRPr="00000000" w14:paraId="000001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е длъжен да върне гаранцията за изпълнение в срок до 30 (тридесет) дни след изтичане на срока й за валидност.</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ІV. ПРАВА И ЗАДЪЛЖЕНИЯ НА СТРАНИТЕ</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ИЗПЪЛНИТЕЛЯТ е задължен да извърши всяка доставка на адреса на ВЪЗЛОЖИТЕЛЯ в срок до 24 /двадесет и четири/ часа след получаване на заявка (с посочени артикули и количества, както и други изисквания, ако има такива) от ВЪЗЛОЖИТЕЛЯ. Рискът от случайно погиване или повреждане на стоките преминава върху ВЪЗЛОЖИТЕЛЯ след приемане на доставката в мястото на доставяне.</w:t>
      </w:r>
    </w:p>
    <w:p w:rsidR="00000000" w:rsidDel="00000000" w:rsidP="00000000" w:rsidRDefault="00000000" w:rsidRPr="00000000" w14:paraId="000001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Заявката може да се прави устно (по телефона, по електронна поща, чрез специална уеб-платформа на ИЗПЪЛНИТЕЛЯ или др.) или писмено всеки работен ден от 08:00 до 16:30 часа.</w:t>
      </w:r>
    </w:p>
    <w:p w:rsidR="00000000" w:rsidDel="00000000" w:rsidP="00000000" w:rsidRDefault="00000000" w:rsidRPr="00000000" w14:paraId="000001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Мястото за изпълнение е по местонахождението на ВЪЗЛОЖИТЕЛЯ – град Пловдив, бул. „Никола Вапцаров” № 9.</w:t>
      </w:r>
    </w:p>
    <w:p w:rsidR="00000000" w:rsidDel="00000000" w:rsidP="00000000" w:rsidRDefault="00000000" w:rsidRPr="00000000" w14:paraId="000001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предаване на доставката всички артикули трябва да са опаковани по начин, който гарантира тяхното съхранение, транспорт, както и допълнително поставени изисквания от възложителя (напр. да са запазени оригиналните кашони на производителя, спазен температурен режим, да са в пликове, които не пропускат течности или др.). Опаковката на стоките трябва да ги запазва от всички повреди, дължащи се на атмосферни условия и транспорт, да бъде с ненарушена цялост и да не е мокра.</w:t>
      </w:r>
    </w:p>
    <w:p w:rsidR="00000000" w:rsidDel="00000000" w:rsidP="00000000" w:rsidRDefault="00000000" w:rsidRPr="00000000" w14:paraId="000001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Доставяните стоки трябва да са с остатъчен срок на годност минимум 50 % от общия срок на годност (артикули с по-кратък срок на годност са допустими само при обективна невъзможност да се спази това изискване и/или изричното писмено съгласие на възложителя). Когато приема артикул с остатъчен срок на годност по-малък от 50%, възложителят може да постави изискване след изтичане на срока му на годност, изпълнителят да го замени за своя сметка с такъв, който има срок на годност не по-малко 50 % от общия, считано от датата на замяна. Всеки от артикулите следва да е придружен със съответната документация за употребата му.</w:t>
      </w:r>
    </w:p>
    <w:p w:rsidR="00000000" w:rsidDel="00000000" w:rsidP="00000000" w:rsidRDefault="00000000" w:rsidRPr="00000000" w14:paraId="000001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поискване от ВЪЗЛОЖИТЕЛЯ на информация за количественото съдържание и формата на опаковката на производителя на даден лекарствен продукт, ИЗПЪЛНИТЕЛЯТ е длъжен да му предостави тази информация на електронна поща </w:t>
      </w:r>
      <w:hyperlink r:id="r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(или друга посочена от ВЪЗЛОЖИТЕЛЯ електронна поща) в 7 (седем) дневен срок от получаване на искането.</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смяна на производителя или търговското име на артикула, посочени в техническата оферта на ИЗПЪЛНИТЕЛЯ, последният е длъжен да достави стоки на същата или по-ниска цена, със същите или по-добри качества, както и предварително да извести ВЪЗЛОЖИТЕЛЯ писмено. ВЪЗЛОЖИТЕЛЯТ има правото да откаже смяната.</w:t>
      </w:r>
    </w:p>
    <w:p w:rsidR="00000000" w:rsidDel="00000000" w:rsidP="00000000" w:rsidRDefault="00000000" w:rsidRPr="00000000" w14:paraId="000001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ИЗПЪЛНИТЕЛЯТ или производителят има блокирани лекарствени продукти по чл. 271 или 272 от Закона за лекарствените продукти в хуманната медицина, то ИЗПЪЛНИТЕЛЯТ е длъжен във възможно най-кратък срок да уведоми ВЪЗЛОЖИТЕЛЯ на електронна поща </w:t>
      </w:r>
      <w:hyperlink r:id="r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(или друга посочена от ВЪЗЛОЖИТЕЛЯ електронна поща).</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приемането на стоките се подписва приемно-предавателен протокол, който удостоверява кога и какви артикули са получени.</w:t>
      </w:r>
    </w:p>
    <w:p w:rsidR="00000000" w:rsidDel="00000000" w:rsidP="00000000" w:rsidRDefault="00000000" w:rsidRPr="00000000" w14:paraId="000001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ИЗПЪЛНИТЕЛЯТ е длъжен да спазва всички други изисквания, посочени в документацията по обществената поръчка (включително от описанието на предмета и техническите спецификации).</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 РЕКЛАМАЦИИ</w:t>
      </w:r>
    </w:p>
    <w:p w:rsidR="00000000" w:rsidDel="00000000" w:rsidP="00000000" w:rsidRDefault="00000000" w:rsidRPr="00000000" w14:paraId="000001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може да предяви рекламации пред ИЗПЪЛНИТЕЛЯ за: явни недостатъци (напр. грешно количество, некомплектованост на артикулите, липса на изискуемата от закона документация и др.) и скрити недостатъци (доставка на артикули от вид, различен от заявения, неспазено изискване за гаранционен срок, констатирани дефекти при използване на стоките и др.)</w:t>
      </w:r>
    </w:p>
    <w:p w:rsidR="00000000" w:rsidDel="00000000" w:rsidP="00000000" w:rsidRDefault="00000000" w:rsidRPr="00000000" w14:paraId="000001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Рекламации за явни недостатъци се правят в 7-дневен срок от датата на доставяне. В този случай ИЗПЪЛНИТЕЛЯТ е длъжен в срок от един ден от получаване на рекламацията да замени безвъзмездно съответните артикули по адрес на ВЪЗЛОЖИТЕЛЯ, както и ВЪЗЛОЖИТЕЛЯТ удържа съответната неустойка.</w:t>
      </w:r>
    </w:p>
    <w:p w:rsidR="00000000" w:rsidDel="00000000" w:rsidP="00000000" w:rsidRDefault="00000000" w:rsidRPr="00000000" w14:paraId="000001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има правото да прави рекламации за скрити недостатъци в срок от един месец след откриването им. В този случай ИЗПЪЛНИТЕЛЯТ е длъжен в срок от един ден от получаване на рекламацията да замени съответните артикули или безвъзмездно да предостави нови без констатираните недостъци. В този случай ВЪЗЛОЖИТЕЛЯТ има правото на съответната неустойка.</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 НЕУСТОЙКИ</w:t>
      </w:r>
    </w:p>
    <w:p w:rsidR="00000000" w:rsidDel="00000000" w:rsidP="00000000" w:rsidRDefault="00000000" w:rsidRPr="00000000" w14:paraId="000001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просрочие за изпълнение на свое задължение, за което няма предвидена друга неустойка, ИЗПЪЛНИТЕЛЯТ дължи на ВЪЗЛОЖИТЕЛЯ неустойка за забава в размер на 10 /десет/ лева на час, но не повече от стойността на гаранцията за изпълнение на договора. Дължимата по реда и при условията на тази разпоредба неустойка, ВЪЗЛОЖИТЕЛЯТ има правото да прихване от задължението си за заплащане на възнаграждение за извършените от ИЗПЪЛНИТЕЛЯ дейности, свързани с изпълнението на договора, както и да удържи от гаранцията за изпълнение.</w:t>
      </w:r>
    </w:p>
    <w:p w:rsidR="00000000" w:rsidDel="00000000" w:rsidP="00000000" w:rsidRDefault="00000000" w:rsidRPr="00000000" w14:paraId="000001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ИЗПЪЛНИТЕЛЯТ откаже да достави цялостно или частично заявка на ВЪЗЛОЖИТЕЛЯ, то той дължи неустойка в размер на 10 % от стойността на неизпълнението. Забава от 14 (четиринадесет) или повече дни се счита за отказ за изпълнение. Дължимата по реда и при условията на тази разпоредба неустойка, ВЪЗЛОЖИТЕЛЯТ има правото да прихване от задължението си за заплащане на възнаграждение за извършените от ИЗПЪЛНИТЕЛЯ дейности, свързани с изпълнението на договора, както и да удържи от гаранцията за изпълнение.</w:t>
      </w:r>
    </w:p>
    <w:p w:rsidR="00000000" w:rsidDel="00000000" w:rsidP="00000000" w:rsidRDefault="00000000" w:rsidRPr="00000000" w14:paraId="000001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Когато при наличие на рекламации, ИЗПЪЛНИТЕЛЯТ не изпълни задълженията си от настоящия договор в срок, същият дължи на ВЪЗЛОЖИТЕЛЯ неустойка в размер на цената на артикулите, за които са направени рекламациите. ВЪЗЛОЖИТЕЛЯТ има правото да удържи тази сума от гаранцията за участие. Всички рекламации се предявяват в писмен вид.</w:t>
      </w:r>
    </w:p>
    <w:p w:rsidR="00000000" w:rsidDel="00000000" w:rsidP="00000000" w:rsidRDefault="00000000" w:rsidRPr="00000000" w14:paraId="000001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забавено плащане от страна на ВЪЗЛОЖИТЕЛЯ, същият дължи на ИЗПЪЛНИТЕЛЯ обезщетение за забава върху неизплатения размер на дължимото възнаграждение в размер на законната лихва.</w:t>
      </w:r>
    </w:p>
    <w:p w:rsidR="00000000" w:rsidDel="00000000" w:rsidP="00000000" w:rsidRDefault="00000000" w:rsidRPr="00000000" w14:paraId="000001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Изплащането на неустойката не лишава изправната страна от правото да търси реално изпълнение и обезщетение за претърпени вреди и пропуснати ползи.</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 ФОРСМАЖОР</w:t>
      </w:r>
    </w:p>
    <w:p w:rsidR="00000000" w:rsidDel="00000000" w:rsidP="00000000" w:rsidRDefault="00000000" w:rsidRPr="00000000" w14:paraId="000001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000000" w:rsidDel="00000000" w:rsidP="00000000" w:rsidRDefault="00000000" w:rsidRPr="00000000" w14:paraId="000001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000000" w:rsidDel="00000000" w:rsidP="00000000" w:rsidRDefault="00000000" w:rsidRPr="00000000" w14:paraId="000001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14 (четиринадесет) дни от настъпването на непреодолимата сила. При неуведомяване се дължи обезщетение за настъпилите от това вреди.</w:t>
      </w:r>
    </w:p>
    <w:p w:rsidR="00000000" w:rsidDel="00000000" w:rsidP="00000000" w:rsidRDefault="00000000" w:rsidRPr="00000000" w14:paraId="000001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Докато трае непреодолимата сила, изпълнението на задълженията и свързаните с тях насрещни задължения се спира.</w:t>
      </w:r>
    </w:p>
    <w:p w:rsidR="00000000" w:rsidDel="00000000" w:rsidP="00000000" w:rsidRDefault="00000000" w:rsidRPr="00000000" w14:paraId="000001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VIІ. СПОРОВЕ</w:t>
      </w:r>
    </w:p>
    <w:p w:rsidR="00000000" w:rsidDel="00000000" w:rsidP="00000000" w:rsidRDefault="00000000" w:rsidRPr="00000000" w14:paraId="000001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VIII. ДРУГИ УСЛОВИЯ</w:t>
      </w:r>
    </w:p>
    <w:p w:rsidR="00000000" w:rsidDel="00000000" w:rsidP="00000000" w:rsidRDefault="00000000" w:rsidRPr="00000000" w14:paraId="000001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Нито една от страните няма право да прехвърля правата и задълженията, произтичащи от този договор.</w:t>
      </w:r>
    </w:p>
    <w:p w:rsidR="00000000" w:rsidDel="00000000" w:rsidP="00000000" w:rsidRDefault="00000000" w:rsidRPr="00000000" w14:paraId="000001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Настоящият договор не може да бъде изменян или допълван освен при законово предвидените случаи (напр. чл. 116 от Закона за обществените поръчки). За неуредените въпроси се прилага действащото българско законодателство.</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IХ. ЗАКЛЮЧИТЕЛНИ РАЗПОРЕДБИ</w:t>
      </w:r>
    </w:p>
    <w:p w:rsidR="00000000" w:rsidDel="00000000" w:rsidP="00000000" w:rsidRDefault="00000000" w:rsidRPr="00000000" w14:paraId="000001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Договорът се прекратява:</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изтичане на срока на действието му;</w:t>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взаимно съгласие на страните;</w:t>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едномесечно писмено предизвестие от изправната до неизправната страна в случай на неизпълнение за повече от 1 /един/ месец;</w:t>
      </w:r>
    </w:p>
    <w:p w:rsidR="00000000" w:rsidDel="00000000" w:rsidP="00000000" w:rsidRDefault="00000000" w:rsidRPr="00000000" w14:paraId="000001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ВЪЗЛОЖИТЕЛЯТ сключи договор с предмет, сходен на предмета на настоящия договор, въз основа на рамково споразумение на Централния орган за покупки в сектор „Здравеопазване“, то ВЪЗЛОЖИТЕЛЯТ има правото да прекрати договора с едноседмично предизвестие;</w:t>
      </w:r>
    </w:p>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когато за ИЗПЪЛНИТЕЛЯТ започне процедура по ликвидация или бъде обявен в несъстоятелност – с писмено уведомление без срок от ВЪЗЛОЖИТЕЛЯ до ИЗПЪЛНИТЕЛЯ;</w:t>
      </w:r>
    </w:p>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ИЗПЪЛНИТЕЛЯТ изпадне в забава, откаже доставка, представи некачествени стоки или не удовлетвори основателна рекламация по две поредни доставки – с писмено уведомление от ВЪЗЛОЖИТЕЛЯ до ИЗПЪЛНИТЕЛЯ;</w:t>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ИЗПЪЛНИТЕЛЯТ изпадне в забава, откаже доставка, представи некачествени стоки или не удовлетвори основателна рекламация по три или повече доставки - с писмено уведомление от ВЪЗЛОЖИТЕЛЯ до ИЗПЪЛНИТЕЛЯ.</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Настоящият договор се състави и подписа в два еднообразни екземпляра на български език, един за ИЗПЪЛНИТЕЛЯ и един за ВЪЗЛОЖИТЕЛЯ.</w:t>
      </w:r>
    </w:p>
    <w:p w:rsidR="00000000" w:rsidDel="00000000" w:rsidP="00000000" w:rsidRDefault="00000000" w:rsidRPr="00000000" w14:paraId="0000014D">
      <w:pPr>
        <w:widowControl w:val="0"/>
        <w:spacing w:line="360" w:lineRule="auto"/>
        <w:ind w:firstLine="709"/>
        <w:jc w:val="both"/>
        <w:rPr>
          <w:i w:val="1"/>
          <w:sz w:val="20"/>
          <w:szCs w:val="20"/>
        </w:rPr>
      </w:pPr>
      <w:r w:rsidDel="00000000" w:rsidR="00000000" w:rsidRPr="00000000">
        <w:rPr>
          <w:rtl w:val="0"/>
        </w:rPr>
      </w:r>
    </w:p>
    <w:p w:rsidR="00000000" w:rsidDel="00000000" w:rsidP="00000000" w:rsidRDefault="00000000" w:rsidRPr="00000000" w14:paraId="0000014E">
      <w:pPr>
        <w:widowControl w:val="0"/>
        <w:spacing w:line="360" w:lineRule="auto"/>
        <w:ind w:firstLine="709"/>
        <w:jc w:val="both"/>
        <w:rPr>
          <w:i w:val="1"/>
          <w:sz w:val="20"/>
          <w:szCs w:val="20"/>
        </w:rPr>
      </w:pPr>
      <w:r w:rsidDel="00000000" w:rsidR="00000000" w:rsidRPr="00000000">
        <w:rPr>
          <w:rtl w:val="0"/>
        </w:rPr>
      </w:r>
    </w:p>
    <w:p w:rsidR="00000000" w:rsidDel="00000000" w:rsidP="00000000" w:rsidRDefault="00000000" w:rsidRPr="00000000" w14:paraId="0000014F">
      <w:pPr>
        <w:widowControl w:val="0"/>
        <w:spacing w:line="360" w:lineRule="auto"/>
        <w:ind w:firstLine="709"/>
        <w:jc w:val="both"/>
        <w:rPr/>
      </w:pPr>
      <w:r w:rsidDel="00000000" w:rsidR="00000000" w:rsidRPr="00000000">
        <w:rPr>
          <w:i w:val="1"/>
          <w:sz w:val="20"/>
          <w:szCs w:val="20"/>
          <w:rtl w:val="0"/>
        </w:rPr>
        <w:t xml:space="preserve">Забележка: На основание чл. 231, ал. 2 ЗОП възложителят не прилага нито един от стандартизираните договори, одобрени от изпълнителния директор на АОП и публикувани на интернет-страницата на АОП, тъй като към момента на откриване на процедурата нито един от тях не съответства на предмета на поръчката и не е съобразен със специфичните изисквания, посочени в настоящата документация.</w:t>
      </w:r>
      <w:r w:rsidDel="00000000" w:rsidR="00000000" w:rsidRPr="00000000">
        <w:rPr>
          <w:rtl w:val="0"/>
        </w:rPr>
      </w:r>
    </w:p>
    <w:sectPr>
      <w:type w:val="continuous"/>
      <w:pgSz w:h="16838" w:w="11906"/>
      <w:pgMar w:bottom="567" w:top="708" w:left="1701" w:right="567" w:header="0"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8.0" w:type="dxa"/>
        <w:bottom w:w="28.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harmacy@csmp-sofia.bg" TargetMode="External"/><Relationship Id="rId5" Type="http://schemas.openxmlformats.org/officeDocument/2006/relationships/styles" Target="styles.xml"/><Relationship Id="rId6" Type="http://schemas.openxmlformats.org/officeDocument/2006/relationships/hyperlink" Target="http://ec.europa.eu/DocsRoom/documents/17242" TargetMode="External"/><Relationship Id="rId7" Type="http://schemas.openxmlformats.org/officeDocument/2006/relationships/footer" Target="footer1.xml"/><Relationship Id="rId8" Type="http://schemas.openxmlformats.org/officeDocument/2006/relationships/hyperlink" Target="mailto:pharmacy@csmp-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